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8BAFE" w14:textId="77777777" w:rsidR="00EF2845" w:rsidRDefault="00EF2845" w:rsidP="00EF2845">
      <w:pPr>
        <w:outlineLvl w:val="0"/>
        <w:rPr>
          <w:rFonts w:ascii="Calibri" w:hAnsi="Calibri" w:cs="Calibri"/>
          <w:sz w:val="22"/>
          <w:szCs w:val="22"/>
          <w:lang w:val="en-US"/>
        </w:rPr>
      </w:pPr>
      <w:r>
        <w:rPr>
          <w:rFonts w:ascii="Calibri" w:hAnsi="Calibri" w:cs="Calibri"/>
          <w:b/>
          <w:bCs/>
          <w:sz w:val="22"/>
          <w:szCs w:val="22"/>
          <w:lang w:val="en-US"/>
        </w:rPr>
        <w:t>Subject:</w:t>
      </w:r>
      <w:r>
        <w:rPr>
          <w:rFonts w:ascii="Calibri" w:hAnsi="Calibri" w:cs="Calibri"/>
          <w:sz w:val="22"/>
          <w:szCs w:val="22"/>
          <w:lang w:val="en-US"/>
        </w:rPr>
        <w:t xml:space="preserve"> 3rd Party Planning Application - 24/2073/OUT</w:t>
      </w:r>
    </w:p>
    <w:p w14:paraId="513A6AE1" w14:textId="77777777" w:rsidR="00EF2845" w:rsidRDefault="00EF2845" w:rsidP="00EF2845"/>
    <w:p w14:paraId="0DE6DA6F" w14:textId="492313F4" w:rsidR="00371E35" w:rsidRDefault="00EF2845" w:rsidP="00EF2845">
      <w:r>
        <w:t>Three Rivers District Council Our DTS Ref: 58915</w:t>
      </w:r>
      <w:r>
        <w:br/>
        <w:t>Three Rivers House Your Ref: 24/2073/OUT</w:t>
      </w:r>
      <w:r>
        <w:br/>
        <w:t>Northway</w:t>
      </w:r>
      <w:r>
        <w:br/>
        <w:t>Rickmansworth</w:t>
      </w:r>
      <w:r>
        <w:br/>
        <w:t>Herts</w:t>
      </w:r>
      <w:r>
        <w:br/>
        <w:t>WD3 1RL</w:t>
      </w:r>
      <w:r>
        <w:br/>
      </w:r>
      <w:r>
        <w:br/>
        <w:t>3 February 2025</w:t>
      </w:r>
      <w:r>
        <w:br/>
      </w:r>
      <w:r>
        <w:br/>
        <w:t>Dear Sir/Madam</w:t>
      </w:r>
      <w:r>
        <w:br/>
      </w:r>
      <w:r>
        <w:br/>
        <w:t>Re: LAND TO NORTH OF , LITTLE GREEN LANE, CROXLEY GREEN, RICKMANSWORTH, HERTFORDSHIRE , WD3 3RW</w:t>
      </w:r>
      <w:r>
        <w:br/>
      </w:r>
      <w:r>
        <w:br/>
      </w:r>
      <w:r>
        <w:br/>
        <w:t>Waste Comments</w:t>
      </w:r>
      <w:r>
        <w:br/>
        <w:t xml:space="preserve">Following initial investigations, Thames Water has identified an inability of the existing FOUL WATER network infrastructure to accommodate the needs of this development proposal. As such Thames Water request that the following condition be added to any planning permission. “The development shall not be occupied until confirmation has been provided that </w:t>
      </w:r>
      <w:proofErr w:type="gramStart"/>
      <w:r>
        <w:t>either:-</w:t>
      </w:r>
      <w:proofErr w:type="gramEnd"/>
      <w:r>
        <w:t xml:space="preserve"> 1. All foul water network upgrades required to accommodate the additional flows from the development have been completed; or- 2. A development and infrastructure phasing plan has been agreed with the Local Authority in consultation with Thames Water to allow development to be occupied. Where a development and infrastructure phasing plan </w:t>
      </w:r>
      <w:proofErr w:type="gramStart"/>
      <w:r>
        <w:t>is</w:t>
      </w:r>
      <w:proofErr w:type="gramEnd"/>
      <w:r>
        <w:t xml:space="preserve"> agreed, no occupation shall take place other than in accordance with the agreed development and infrastructure phasing plan.” Reason - Network reinforcement works are likely to be required to accommodate the proposed development. Any reinforcement works identified will be necessary </w:t>
      </w:r>
      <w:proofErr w:type="gramStart"/>
      <w:r>
        <w:t>in order to</w:t>
      </w:r>
      <w:proofErr w:type="gramEnd"/>
      <w:r>
        <w:t xml:space="preserve"> avoid sewage flooding and/or potential pollution incidents. The developer can request information to support the discharge of this condition by visiting the Thames Water website at </w:t>
      </w:r>
      <w:hyperlink r:id="rId4" w:history="1">
        <w:r>
          <w:rPr>
            <w:rStyle w:val="Hyperlink"/>
          </w:rPr>
          <w:t>thameswater.co.uk/preplanning</w:t>
        </w:r>
      </w:hyperlink>
      <w:r>
        <w:t xml:space="preserve">. Should the Local Planning Authority consider the above recommendation inappropriate or are unable to include it in the decision notice, it is important that the Local Planning Authority liaises with Thames Water Development Planning Department (e-mail: </w:t>
      </w:r>
      <w:hyperlink r:id="rId5" w:history="1">
        <w:r>
          <w:rPr>
            <w:rStyle w:val="Hyperlink"/>
          </w:rPr>
          <w:t>devcon.team@thameswater.co.uk</w:t>
        </w:r>
      </w:hyperlink>
      <w:r>
        <w:t>) prior to the planning application approval.</w:t>
      </w:r>
      <w:r>
        <w:br/>
      </w:r>
      <w:r>
        <w:br/>
        <w:t xml:space="preserve">Thames Water recognises this catchment is subject to high infiltration flows during certain groundwater conditions. The scale of the proposed development doesn’t materially affect the sewer network and as such we have no objection, however care needs to be taken when designing new networks to ensure they don’t surcharge and cause flooding. In the </w:t>
      </w:r>
      <w:proofErr w:type="gramStart"/>
      <w:r>
        <w:t>longer term</w:t>
      </w:r>
      <w:proofErr w:type="gramEnd"/>
      <w:r>
        <w:t xml:space="preserve"> Thames Water, along with other partners, are working on a strategy to reduce groundwater entering the sewer networks.</w:t>
      </w:r>
      <w:r>
        <w:br/>
      </w:r>
      <w:r>
        <w:br/>
        <w:t xml:space="preserve">Thames Water recognises this catchment is subject to high infiltration flows during certain groundwater conditions. The developer should liaise with the LLFA to agree an </w:t>
      </w:r>
      <w:r>
        <w:lastRenderedPageBreak/>
        <w:t xml:space="preserve">appropriate sustainable surface water strategy following the sequential approach before considering connection to the public sewer network. The scale of the proposed development doesn’t materially affect the sewer network and as such we have no objection, however care needs to be taken when designing new networks to ensure they don’t surcharge and cause flooding. In the </w:t>
      </w:r>
      <w:proofErr w:type="gramStart"/>
      <w:r>
        <w:t>longer term</w:t>
      </w:r>
      <w:proofErr w:type="gramEnd"/>
      <w:r>
        <w:t xml:space="preserve"> Thames Water, along with other partners, are working on a strategy to reduce groundwater entering the sewer network.</w:t>
      </w:r>
      <w:r>
        <w:br/>
      </w:r>
      <w:r>
        <w:br/>
        <w:t xml:space="preserve">Following initial investigations, Thames Water has identified an inability of the existing SEWAGE TREATMENT WORKS infrastructure to accommodate the needs of this development proposal. As such Thames Water request the following condition be added to any planning permission. “No development shall be occupied until confirmation has been provided that </w:t>
      </w:r>
      <w:proofErr w:type="gramStart"/>
      <w:r>
        <w:t>either:-</w:t>
      </w:r>
      <w:proofErr w:type="gramEnd"/>
      <w:r>
        <w:t xml:space="preserve"> all sewage works upgrades required to accommodate the additional flows from the development have been completed; or - a development and infrastructure phasing plan has been agreed with the Local Authority in consultation with Thames Water to allow development to be occupied. Where a development and infrastructure phasing plan </w:t>
      </w:r>
      <w:proofErr w:type="gramStart"/>
      <w:r>
        <w:t>is</w:t>
      </w:r>
      <w:proofErr w:type="gramEnd"/>
      <w:r>
        <w:t xml:space="preserve"> agreed no occupation shall take place other than in accordance with the agreed development and infrastructure phasing plan. Reason – Sewage Treatment Upgrades are likely to be required to accommodate the proposed development. Any upgrade works identified will be necessary </w:t>
      </w:r>
      <w:proofErr w:type="gramStart"/>
      <w:r>
        <w:t>in order to</w:t>
      </w:r>
      <w:proofErr w:type="gramEnd"/>
      <w:r>
        <w:t xml:space="preserve"> avoid sewage flooding and/or potential pollution incidents.” The developer can request information to support the discharge of this condition by visiting the Thames Water website at Development Planning Department (telephone 0203 577 9998) prior to the planning application approval. Should the Local Planning Authority consider the above recommendation inappropriate or are unable to include it in the decision notice, it is important that the Local Planning Authority liaises with Thames Water Development Planning Department (e-mail: </w:t>
      </w:r>
      <w:hyperlink r:id="rId6" w:history="1">
        <w:r>
          <w:rPr>
            <w:rStyle w:val="Hyperlink"/>
          </w:rPr>
          <w:t>devcon.team@thameswater.co.uk</w:t>
        </w:r>
      </w:hyperlink>
      <w:r>
        <w:t>) prior to the planning application approval.</w:t>
      </w:r>
      <w:r>
        <w:br/>
      </w:r>
      <w:r>
        <w:br/>
        <w:t>The application indicates that SURFACE WATER will NOT be discharged to the public network and as such Thames Water has no objection, however approval should be sought from the Lead Local Flood Authority. Should the applicant subsequently seek a connection to discharge surface water into the public network in the future then we would consider this to be a material change to the proposal, which would require an amendment to the application at which point we would need to review our position.</w:t>
      </w:r>
      <w:r>
        <w:br/>
      </w:r>
      <w:r>
        <w:br/>
      </w:r>
      <w:r>
        <w:br/>
        <w:t>Water Comments</w:t>
      </w:r>
      <w:r>
        <w:br/>
        <w:t xml:space="preserve">With regard to water supply, this comes within the area covered by the Affinity Water Company. For your information the address to write to is - Affinity Water Company </w:t>
      </w:r>
      <w:proofErr w:type="gramStart"/>
      <w:r>
        <w:t>The</w:t>
      </w:r>
      <w:proofErr w:type="gramEnd"/>
      <w:r>
        <w:t xml:space="preserve"> Hub, Tamblin Way, Hatfield, Herts, AL10 9EZ - Tel - 0845 782 3333.</w:t>
      </w:r>
      <w:r>
        <w:br/>
      </w:r>
      <w:r>
        <w:br/>
      </w:r>
      <w:r>
        <w:br/>
        <w:t>Supplementary Comments</w:t>
      </w:r>
      <w:r>
        <w:br/>
      </w:r>
      <w:r>
        <w:br/>
        <w:t xml:space="preserve">STW capacity constraints with Maple Lodge STW being upgraded to ensure a higher quality of treated effluent, reducing phosphorus levels entering the river to below an average level of 0.25mg/l*. We’ll also increase the capacity of the storm tanks. This will </w:t>
      </w:r>
      <w:r>
        <w:lastRenderedPageBreak/>
        <w:t>reduce the need for untreated sewage discharges during storm conditions. We plan to complete this work in 2030.</w:t>
      </w:r>
      <w:r>
        <w:br/>
      </w:r>
      <w:r>
        <w:br/>
      </w:r>
      <w:r>
        <w:br/>
        <w:t>Yours faithfully</w:t>
      </w:r>
      <w:r>
        <w:br/>
        <w:t>Development Planning Department</w:t>
      </w:r>
      <w:r>
        <w:br/>
      </w:r>
      <w:r>
        <w:br/>
        <w:t>Development Planning,</w:t>
      </w:r>
      <w:r>
        <w:br/>
        <w:t>Thames Water,</w:t>
      </w:r>
      <w:r>
        <w:br/>
        <w:t>Maple Lodge STW,</w:t>
      </w:r>
      <w:r>
        <w:br/>
        <w:t>Denham Way,</w:t>
      </w:r>
      <w:r>
        <w:br/>
        <w:t>Rickmansworth,</w:t>
      </w:r>
      <w:r>
        <w:br/>
        <w:t>WD3 9SQ</w:t>
      </w:r>
      <w:r>
        <w:br/>
      </w:r>
      <w:hyperlink r:id="rId7" w:history="1">
        <w:r>
          <w:rPr>
            <w:rStyle w:val="Hyperlink"/>
          </w:rPr>
          <w:t>Tel:020</w:t>
        </w:r>
      </w:hyperlink>
      <w:r>
        <w:t xml:space="preserve"> 3577 9998</w:t>
      </w:r>
      <w:r>
        <w:br/>
        <w:t xml:space="preserve">Email: </w:t>
      </w:r>
      <w:hyperlink r:id="rId8" w:history="1">
        <w:r>
          <w:rPr>
            <w:rStyle w:val="Hyperlink"/>
          </w:rPr>
          <w:t>devcon.team@thameswater.co.uk</w:t>
        </w:r>
      </w:hyperlink>
    </w:p>
    <w:sectPr w:rsidR="00371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45"/>
    <w:rsid w:val="00126719"/>
    <w:rsid w:val="001B7DDE"/>
    <w:rsid w:val="00371E35"/>
    <w:rsid w:val="00521E0A"/>
    <w:rsid w:val="00C37C63"/>
    <w:rsid w:val="00EF2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19AD"/>
  <w15:chartTrackingRefBased/>
  <w15:docId w15:val="{E472CDA9-0BAC-408F-8DE9-25E2F896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45"/>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EF284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F284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F284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F284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EF284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EF284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EF284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EF284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EF284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845"/>
    <w:rPr>
      <w:rFonts w:eastAsiaTheme="majorEastAsia" w:cstheme="majorBidi"/>
      <w:color w:val="272727" w:themeColor="text1" w:themeTint="D8"/>
    </w:rPr>
  </w:style>
  <w:style w:type="paragraph" w:styleId="Title">
    <w:name w:val="Title"/>
    <w:basedOn w:val="Normal"/>
    <w:next w:val="Normal"/>
    <w:link w:val="TitleChar"/>
    <w:uiPriority w:val="10"/>
    <w:qFormat/>
    <w:rsid w:val="00EF284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F2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84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F2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845"/>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EF2845"/>
    <w:rPr>
      <w:i/>
      <w:iCs/>
      <w:color w:val="404040" w:themeColor="text1" w:themeTint="BF"/>
    </w:rPr>
  </w:style>
  <w:style w:type="paragraph" w:styleId="ListParagraph">
    <w:name w:val="List Paragraph"/>
    <w:basedOn w:val="Normal"/>
    <w:uiPriority w:val="34"/>
    <w:qFormat/>
    <w:rsid w:val="00EF2845"/>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EF2845"/>
    <w:rPr>
      <w:i/>
      <w:iCs/>
      <w:color w:val="0F4761" w:themeColor="accent1" w:themeShade="BF"/>
    </w:rPr>
  </w:style>
  <w:style w:type="paragraph" w:styleId="IntenseQuote">
    <w:name w:val="Intense Quote"/>
    <w:basedOn w:val="Normal"/>
    <w:next w:val="Normal"/>
    <w:link w:val="IntenseQuoteChar"/>
    <w:uiPriority w:val="30"/>
    <w:qFormat/>
    <w:rsid w:val="00EF284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EF2845"/>
    <w:rPr>
      <w:i/>
      <w:iCs/>
      <w:color w:val="0F4761" w:themeColor="accent1" w:themeShade="BF"/>
    </w:rPr>
  </w:style>
  <w:style w:type="character" w:styleId="IntenseReference">
    <w:name w:val="Intense Reference"/>
    <w:basedOn w:val="DefaultParagraphFont"/>
    <w:uiPriority w:val="32"/>
    <w:qFormat/>
    <w:rsid w:val="00EF2845"/>
    <w:rPr>
      <w:b/>
      <w:bCs/>
      <w:smallCaps/>
      <w:color w:val="0F4761" w:themeColor="accent1" w:themeShade="BF"/>
      <w:spacing w:val="5"/>
    </w:rPr>
  </w:style>
  <w:style w:type="character" w:styleId="Hyperlink">
    <w:name w:val="Hyperlink"/>
    <w:basedOn w:val="DefaultParagraphFont"/>
    <w:uiPriority w:val="99"/>
    <w:semiHidden/>
    <w:unhideWhenUsed/>
    <w:rsid w:val="00EF28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3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con.team@thameswater.co.uk" TargetMode="External"/><Relationship Id="rId3" Type="http://schemas.openxmlformats.org/officeDocument/2006/relationships/webSettings" Target="webSettings.xml"/><Relationship Id="rId7" Type="http://schemas.openxmlformats.org/officeDocument/2006/relationships/hyperlink" Target="Tel: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vcon.team@thameswater.co.uk" TargetMode="External"/><Relationship Id="rId5" Type="http://schemas.openxmlformats.org/officeDocument/2006/relationships/hyperlink" Target="mailto:devcon.team@thameswater.co.uk" TargetMode="External"/><Relationship Id="rId10" Type="http://schemas.openxmlformats.org/officeDocument/2006/relationships/theme" Target="theme/theme1.xml"/><Relationship Id="rId4" Type="http://schemas.openxmlformats.org/officeDocument/2006/relationships/hyperlink" Target="https://url.uk.m.mimecastprotect.com/s/QW7lCgxAYslxpDMIEt1T4g3xX?domain=thameswater.co.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5308</Characters>
  <Application>Microsoft Office Word</Application>
  <DocSecurity>0</DocSecurity>
  <Lines>44</Lines>
  <Paragraphs>12</Paragraphs>
  <ScaleCrop>false</ScaleCrop>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Frost</dc:creator>
  <cp:keywords/>
  <dc:description/>
  <cp:lastModifiedBy>Emma Frost</cp:lastModifiedBy>
  <cp:revision>1</cp:revision>
  <dcterms:created xsi:type="dcterms:W3CDTF">2025-02-06T12:59:00Z</dcterms:created>
  <dcterms:modified xsi:type="dcterms:W3CDTF">2025-02-06T13:00:00Z</dcterms:modified>
</cp:coreProperties>
</file>