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34" w:type="dxa"/>
        <w:tblLayout w:type="fixed"/>
        <w:tblLook w:val="0000" w:firstRow="0" w:lastRow="0" w:firstColumn="0" w:lastColumn="0" w:noHBand="0" w:noVBand="0"/>
      </w:tblPr>
      <w:tblGrid>
        <w:gridCol w:w="4253"/>
        <w:gridCol w:w="1418"/>
        <w:gridCol w:w="3827"/>
      </w:tblGrid>
      <w:tr w:rsidR="00E91133" w14:paraId="19725273" w14:textId="77777777" w:rsidTr="00F73986">
        <w:tc>
          <w:tcPr>
            <w:tcW w:w="4253" w:type="dxa"/>
          </w:tcPr>
          <w:p w14:paraId="6EEC11D1" w14:textId="36F31AF3" w:rsidR="00E91133" w:rsidRPr="00B11A4D" w:rsidRDefault="00E91133" w:rsidP="00F73986">
            <w:pPr>
              <w:rPr>
                <w:rFonts w:ascii="Arial" w:hAnsi="Arial"/>
                <w:b/>
                <w:sz w:val="24"/>
                <w:szCs w:val="24"/>
              </w:rPr>
            </w:pPr>
          </w:p>
        </w:tc>
        <w:tc>
          <w:tcPr>
            <w:tcW w:w="5245" w:type="dxa"/>
            <w:gridSpan w:val="2"/>
          </w:tcPr>
          <w:p w14:paraId="717465CD" w14:textId="77777777" w:rsidR="00E91133" w:rsidRDefault="00E91133" w:rsidP="00F73986">
            <w:pPr>
              <w:pStyle w:val="Heading2"/>
              <w:rPr>
                <w:rFonts w:ascii="Arial" w:hAnsi="Arial"/>
                <w:sz w:val="22"/>
              </w:rPr>
            </w:pPr>
          </w:p>
        </w:tc>
      </w:tr>
      <w:tr w:rsidR="00E91133" w14:paraId="5D6CBF03" w14:textId="77777777" w:rsidTr="00F73986">
        <w:tc>
          <w:tcPr>
            <w:tcW w:w="4253" w:type="dxa"/>
          </w:tcPr>
          <w:p w14:paraId="51D1CBAF" w14:textId="344E1608" w:rsidR="00E91133" w:rsidRPr="00F73A74" w:rsidRDefault="004C7E47" w:rsidP="00F73986">
            <w:pPr>
              <w:rPr>
                <w:rFonts w:ascii="Arial" w:hAnsi="Arial"/>
                <w:b/>
                <w:sz w:val="24"/>
                <w:szCs w:val="24"/>
              </w:rPr>
            </w:pPr>
            <w:r>
              <w:rPr>
                <w:rFonts w:ascii="Arial" w:hAnsi="Arial"/>
                <w:b/>
                <w:sz w:val="24"/>
                <w:szCs w:val="24"/>
              </w:rPr>
              <w:t>Claire Westwood</w:t>
            </w:r>
          </w:p>
        </w:tc>
        <w:tc>
          <w:tcPr>
            <w:tcW w:w="5245" w:type="dxa"/>
            <w:gridSpan w:val="2"/>
          </w:tcPr>
          <w:p w14:paraId="787FE478" w14:textId="77777777" w:rsidR="00E91133" w:rsidRDefault="00E91133" w:rsidP="00F73986">
            <w:pPr>
              <w:pStyle w:val="Heading2"/>
              <w:rPr>
                <w:rFonts w:ascii="Arial" w:hAnsi="Arial"/>
                <w:sz w:val="22"/>
              </w:rPr>
            </w:pPr>
          </w:p>
        </w:tc>
      </w:tr>
      <w:tr w:rsidR="00E91133" w14:paraId="0C48E70F" w14:textId="77777777" w:rsidTr="00F73986">
        <w:tc>
          <w:tcPr>
            <w:tcW w:w="4253" w:type="dxa"/>
          </w:tcPr>
          <w:p w14:paraId="1730C54F" w14:textId="77777777" w:rsidR="009423FD" w:rsidRPr="009423FD" w:rsidRDefault="009423FD" w:rsidP="009423FD">
            <w:pPr>
              <w:rPr>
                <w:rFonts w:ascii="Arial" w:hAnsi="Arial"/>
                <w:b/>
                <w:bCs/>
                <w:sz w:val="24"/>
              </w:rPr>
            </w:pPr>
            <w:r w:rsidRPr="009423FD">
              <w:rPr>
                <w:rFonts w:ascii="Arial" w:hAnsi="Arial"/>
                <w:b/>
                <w:bCs/>
                <w:sz w:val="24"/>
              </w:rPr>
              <w:t>Three Rivers District Council</w:t>
            </w:r>
          </w:p>
          <w:p w14:paraId="450E2CA2" w14:textId="77777777" w:rsidR="009423FD" w:rsidRPr="009423FD" w:rsidRDefault="009423FD" w:rsidP="009423FD">
            <w:pPr>
              <w:rPr>
                <w:rFonts w:ascii="Arial" w:hAnsi="Arial"/>
                <w:b/>
                <w:bCs/>
                <w:sz w:val="24"/>
              </w:rPr>
            </w:pPr>
            <w:r w:rsidRPr="009423FD">
              <w:rPr>
                <w:rFonts w:ascii="Arial" w:hAnsi="Arial"/>
                <w:b/>
                <w:bCs/>
                <w:sz w:val="24"/>
              </w:rPr>
              <w:t>Three Rivers House</w:t>
            </w:r>
          </w:p>
          <w:p w14:paraId="4BD320E3" w14:textId="77777777" w:rsidR="009423FD" w:rsidRPr="009423FD" w:rsidRDefault="009423FD" w:rsidP="009423FD">
            <w:pPr>
              <w:rPr>
                <w:rFonts w:ascii="Arial" w:hAnsi="Arial"/>
                <w:b/>
                <w:bCs/>
                <w:sz w:val="24"/>
              </w:rPr>
            </w:pPr>
            <w:r w:rsidRPr="009423FD">
              <w:rPr>
                <w:rFonts w:ascii="Arial" w:hAnsi="Arial"/>
                <w:b/>
                <w:bCs/>
                <w:sz w:val="24"/>
              </w:rPr>
              <w:t>Northway</w:t>
            </w:r>
          </w:p>
          <w:p w14:paraId="7DA17CBA" w14:textId="77777777" w:rsidR="009423FD" w:rsidRPr="009423FD" w:rsidRDefault="009423FD" w:rsidP="009423FD">
            <w:pPr>
              <w:rPr>
                <w:rFonts w:ascii="Arial" w:hAnsi="Arial"/>
                <w:b/>
                <w:bCs/>
                <w:sz w:val="24"/>
              </w:rPr>
            </w:pPr>
            <w:r w:rsidRPr="009423FD">
              <w:rPr>
                <w:rFonts w:ascii="Arial" w:hAnsi="Arial"/>
                <w:b/>
                <w:bCs/>
                <w:sz w:val="24"/>
              </w:rPr>
              <w:t>Rickmansworth</w:t>
            </w:r>
          </w:p>
          <w:p w14:paraId="2FE8B3D4" w14:textId="373AEAB9" w:rsidR="00E91133" w:rsidRDefault="009423FD" w:rsidP="009423FD">
            <w:pPr>
              <w:rPr>
                <w:rFonts w:ascii="Arial" w:hAnsi="Arial"/>
                <w:sz w:val="24"/>
              </w:rPr>
            </w:pPr>
            <w:r w:rsidRPr="009423FD">
              <w:rPr>
                <w:rFonts w:ascii="Arial" w:hAnsi="Arial"/>
                <w:b/>
                <w:bCs/>
                <w:sz w:val="24"/>
              </w:rPr>
              <w:t>Herts WD3 1RL</w:t>
            </w:r>
          </w:p>
        </w:tc>
        <w:tc>
          <w:tcPr>
            <w:tcW w:w="5245" w:type="dxa"/>
            <w:gridSpan w:val="2"/>
          </w:tcPr>
          <w:p w14:paraId="0D478869" w14:textId="77777777" w:rsidR="00E91133" w:rsidRDefault="00E91133" w:rsidP="00F73986">
            <w:pPr>
              <w:pStyle w:val="Heading2"/>
              <w:rPr>
                <w:rFonts w:ascii="Arial" w:hAnsi="Arial"/>
                <w:sz w:val="22"/>
              </w:rPr>
            </w:pPr>
          </w:p>
        </w:tc>
      </w:tr>
      <w:tr w:rsidR="00B9019F" w14:paraId="420EB577" w14:textId="77777777" w:rsidTr="00F73986">
        <w:tc>
          <w:tcPr>
            <w:tcW w:w="4253" w:type="dxa"/>
          </w:tcPr>
          <w:p w14:paraId="0A2F74C2" w14:textId="357732ED" w:rsidR="00B9019F" w:rsidRPr="00B11A4D" w:rsidRDefault="00B9019F" w:rsidP="00F73986">
            <w:pPr>
              <w:rPr>
                <w:rFonts w:ascii="Arial" w:hAnsi="Arial" w:cs="Arial"/>
                <w:b/>
                <w:sz w:val="24"/>
                <w:szCs w:val="24"/>
              </w:rPr>
            </w:pPr>
          </w:p>
        </w:tc>
        <w:tc>
          <w:tcPr>
            <w:tcW w:w="5245" w:type="dxa"/>
            <w:gridSpan w:val="2"/>
          </w:tcPr>
          <w:p w14:paraId="599EF44B" w14:textId="77777777" w:rsidR="00B9019F" w:rsidRPr="00B11A4D" w:rsidRDefault="00B9019F" w:rsidP="00F73986">
            <w:pPr>
              <w:pStyle w:val="Heading2"/>
              <w:tabs>
                <w:tab w:val="clear" w:pos="1044"/>
                <w:tab w:val="clear" w:pos="4140"/>
                <w:tab w:val="left" w:pos="742"/>
              </w:tabs>
              <w:rPr>
                <w:rFonts w:ascii="Arial" w:hAnsi="Arial" w:cs="Arial"/>
                <w:sz w:val="24"/>
                <w:szCs w:val="24"/>
              </w:rPr>
            </w:pPr>
            <w:r w:rsidRPr="00B11A4D">
              <w:rPr>
                <w:rFonts w:ascii="Arial" w:hAnsi="Arial" w:cs="Arial"/>
                <w:sz w:val="24"/>
                <w:szCs w:val="24"/>
              </w:rPr>
              <w:t>Hertfordshire County Council</w:t>
            </w:r>
          </w:p>
        </w:tc>
      </w:tr>
      <w:tr w:rsidR="00B9019F" w14:paraId="76B531F2" w14:textId="77777777" w:rsidTr="00F73986">
        <w:tc>
          <w:tcPr>
            <w:tcW w:w="4253" w:type="dxa"/>
          </w:tcPr>
          <w:p w14:paraId="4B3AC46C" w14:textId="38E97CC6" w:rsidR="00B9019F" w:rsidRPr="00B11A4D" w:rsidRDefault="00B9019F" w:rsidP="00F73986">
            <w:pPr>
              <w:rPr>
                <w:rFonts w:ascii="Arial" w:hAnsi="Arial" w:cs="Arial"/>
                <w:b/>
                <w:sz w:val="24"/>
                <w:szCs w:val="24"/>
              </w:rPr>
            </w:pPr>
          </w:p>
        </w:tc>
        <w:tc>
          <w:tcPr>
            <w:tcW w:w="5245" w:type="dxa"/>
            <w:gridSpan w:val="2"/>
          </w:tcPr>
          <w:p w14:paraId="288E508E" w14:textId="46A88A42" w:rsidR="00B9019F" w:rsidRPr="00B11A4D" w:rsidRDefault="00B9019F" w:rsidP="00F73986">
            <w:pPr>
              <w:pStyle w:val="Heading2"/>
              <w:tabs>
                <w:tab w:val="clear" w:pos="1044"/>
                <w:tab w:val="clear" w:pos="4140"/>
                <w:tab w:val="left" w:pos="742"/>
              </w:tabs>
              <w:rPr>
                <w:rFonts w:ascii="Arial" w:hAnsi="Arial" w:cs="Arial"/>
                <w:sz w:val="24"/>
                <w:szCs w:val="24"/>
              </w:rPr>
            </w:pPr>
            <w:r w:rsidRPr="00B11A4D">
              <w:rPr>
                <w:rFonts w:ascii="Arial" w:hAnsi="Arial" w:cs="Arial"/>
                <w:sz w:val="24"/>
                <w:szCs w:val="24"/>
              </w:rPr>
              <w:t>County Hall</w:t>
            </w:r>
          </w:p>
        </w:tc>
      </w:tr>
      <w:tr w:rsidR="00B9019F" w14:paraId="1694E777" w14:textId="77777777" w:rsidTr="00F73986">
        <w:tc>
          <w:tcPr>
            <w:tcW w:w="4253" w:type="dxa"/>
          </w:tcPr>
          <w:p w14:paraId="26446C05" w14:textId="70648720" w:rsidR="00B9019F" w:rsidRPr="00B11A4D" w:rsidRDefault="00B9019F" w:rsidP="00F73986">
            <w:pPr>
              <w:rPr>
                <w:rFonts w:ascii="Arial" w:hAnsi="Arial" w:cs="Arial"/>
                <w:b/>
                <w:sz w:val="24"/>
                <w:szCs w:val="24"/>
              </w:rPr>
            </w:pPr>
          </w:p>
        </w:tc>
        <w:tc>
          <w:tcPr>
            <w:tcW w:w="5245" w:type="dxa"/>
            <w:gridSpan w:val="2"/>
          </w:tcPr>
          <w:p w14:paraId="29F0D129" w14:textId="028E67A1" w:rsidR="00B9019F" w:rsidRPr="00412607" w:rsidRDefault="00B9019F" w:rsidP="00F73986">
            <w:pPr>
              <w:pStyle w:val="Heading2"/>
              <w:tabs>
                <w:tab w:val="clear" w:pos="1044"/>
                <w:tab w:val="clear" w:pos="4140"/>
                <w:tab w:val="left" w:pos="742"/>
              </w:tabs>
              <w:rPr>
                <w:rFonts w:ascii="Arial" w:hAnsi="Arial" w:cs="Arial"/>
                <w:sz w:val="24"/>
                <w:szCs w:val="24"/>
              </w:rPr>
            </w:pPr>
            <w:r w:rsidRPr="00412607">
              <w:rPr>
                <w:rFonts w:ascii="Arial" w:hAnsi="Arial" w:cs="Arial"/>
                <w:sz w:val="24"/>
                <w:szCs w:val="24"/>
              </w:rPr>
              <w:t>Pegs Lane</w:t>
            </w:r>
          </w:p>
        </w:tc>
      </w:tr>
      <w:tr w:rsidR="00B9019F" w14:paraId="4348D579" w14:textId="77777777" w:rsidTr="00F73986">
        <w:tc>
          <w:tcPr>
            <w:tcW w:w="4253" w:type="dxa"/>
          </w:tcPr>
          <w:p w14:paraId="7897AA6C" w14:textId="77777777" w:rsidR="00B9019F" w:rsidRPr="00B11A4D" w:rsidRDefault="00B9019F" w:rsidP="00F73986">
            <w:pPr>
              <w:rPr>
                <w:rFonts w:ascii="Arial" w:hAnsi="Arial" w:cs="Arial"/>
                <w:sz w:val="24"/>
                <w:szCs w:val="24"/>
              </w:rPr>
            </w:pPr>
          </w:p>
        </w:tc>
        <w:tc>
          <w:tcPr>
            <w:tcW w:w="5245" w:type="dxa"/>
            <w:gridSpan w:val="2"/>
          </w:tcPr>
          <w:p w14:paraId="6D71D6C3" w14:textId="77777777" w:rsidR="00B9019F" w:rsidRPr="00B11A4D" w:rsidRDefault="00B9019F" w:rsidP="00F73986">
            <w:pPr>
              <w:tabs>
                <w:tab w:val="left" w:pos="742"/>
              </w:tabs>
              <w:jc w:val="right"/>
              <w:rPr>
                <w:rFonts w:ascii="Arial" w:hAnsi="Arial" w:cs="Arial"/>
                <w:b/>
                <w:sz w:val="24"/>
                <w:szCs w:val="24"/>
              </w:rPr>
            </w:pPr>
            <w:r w:rsidRPr="00B11A4D">
              <w:rPr>
                <w:rFonts w:ascii="Arial" w:hAnsi="Arial" w:cs="Arial"/>
                <w:b/>
                <w:sz w:val="24"/>
                <w:szCs w:val="24"/>
              </w:rPr>
              <w:t>Hertford, Herts SG13 8DF</w:t>
            </w:r>
          </w:p>
        </w:tc>
      </w:tr>
      <w:tr w:rsidR="00B9019F" w14:paraId="5C74F07A" w14:textId="77777777" w:rsidTr="00F73986">
        <w:tc>
          <w:tcPr>
            <w:tcW w:w="4253" w:type="dxa"/>
          </w:tcPr>
          <w:p w14:paraId="53C41C46" w14:textId="77777777" w:rsidR="00B9019F" w:rsidRPr="00B11A4D" w:rsidRDefault="00B9019F" w:rsidP="00F73986">
            <w:pPr>
              <w:rPr>
                <w:rFonts w:ascii="Arial" w:hAnsi="Arial" w:cs="Arial"/>
                <w:sz w:val="24"/>
                <w:szCs w:val="24"/>
              </w:rPr>
            </w:pPr>
          </w:p>
        </w:tc>
        <w:tc>
          <w:tcPr>
            <w:tcW w:w="5245" w:type="dxa"/>
            <w:gridSpan w:val="2"/>
          </w:tcPr>
          <w:p w14:paraId="257D8C1D" w14:textId="3B0F5540" w:rsidR="00B9019F" w:rsidRPr="00B11A4D" w:rsidRDefault="00B9019F" w:rsidP="00412607">
            <w:pPr>
              <w:jc w:val="right"/>
              <w:rPr>
                <w:rFonts w:ascii="Arial" w:hAnsi="Arial" w:cs="Arial"/>
                <w:b/>
                <w:sz w:val="24"/>
                <w:szCs w:val="24"/>
              </w:rPr>
            </w:pPr>
            <w:r w:rsidRPr="000F3D97">
              <w:rPr>
                <w:rFonts w:ascii="Arial" w:hAnsi="Arial" w:cs="Arial"/>
                <w:b/>
                <w:sz w:val="24"/>
                <w:szCs w:val="24"/>
              </w:rPr>
              <w:t>www.hertfordshire.gov.uk</w:t>
            </w:r>
          </w:p>
        </w:tc>
      </w:tr>
      <w:tr w:rsidR="00B9019F" w14:paraId="42FED692" w14:textId="77777777" w:rsidTr="00B9019F">
        <w:trPr>
          <w:cantSplit/>
          <w:trHeight w:val="385"/>
        </w:trPr>
        <w:tc>
          <w:tcPr>
            <w:tcW w:w="4253" w:type="dxa"/>
          </w:tcPr>
          <w:p w14:paraId="5C326CAE" w14:textId="77777777" w:rsidR="00B9019F" w:rsidRPr="00B11A4D" w:rsidRDefault="00B9019F" w:rsidP="00F73986">
            <w:pPr>
              <w:rPr>
                <w:rFonts w:ascii="Arial" w:hAnsi="Arial" w:cs="Arial"/>
                <w:sz w:val="24"/>
                <w:szCs w:val="24"/>
              </w:rPr>
            </w:pPr>
          </w:p>
        </w:tc>
        <w:tc>
          <w:tcPr>
            <w:tcW w:w="1418" w:type="dxa"/>
          </w:tcPr>
          <w:p w14:paraId="1580345E" w14:textId="77777777" w:rsidR="00B9019F" w:rsidRPr="00B11A4D" w:rsidRDefault="00B9019F" w:rsidP="00F73986">
            <w:pPr>
              <w:tabs>
                <w:tab w:val="left" w:pos="742"/>
              </w:tabs>
              <w:jc w:val="right"/>
              <w:rPr>
                <w:rFonts w:ascii="Arial" w:hAnsi="Arial" w:cs="Arial"/>
                <w:sz w:val="24"/>
                <w:szCs w:val="24"/>
              </w:rPr>
            </w:pPr>
          </w:p>
        </w:tc>
        <w:tc>
          <w:tcPr>
            <w:tcW w:w="3827" w:type="dxa"/>
          </w:tcPr>
          <w:p w14:paraId="7265B5DD" w14:textId="77777777" w:rsidR="00B9019F" w:rsidRPr="00B11A4D" w:rsidRDefault="00B9019F" w:rsidP="00F73986">
            <w:pPr>
              <w:tabs>
                <w:tab w:val="left" w:pos="742"/>
              </w:tabs>
              <w:jc w:val="right"/>
              <w:rPr>
                <w:rFonts w:ascii="Arial" w:hAnsi="Arial" w:cs="Arial"/>
                <w:b/>
                <w:sz w:val="24"/>
                <w:szCs w:val="24"/>
              </w:rPr>
            </w:pPr>
          </w:p>
        </w:tc>
      </w:tr>
      <w:tr w:rsidR="00B9019F" w14:paraId="2FAFF1D7" w14:textId="77777777" w:rsidTr="00F73986">
        <w:tc>
          <w:tcPr>
            <w:tcW w:w="4253" w:type="dxa"/>
          </w:tcPr>
          <w:p w14:paraId="457A7F79" w14:textId="77777777" w:rsidR="00B9019F" w:rsidRPr="00B11A4D" w:rsidRDefault="00B9019F" w:rsidP="00B9019F">
            <w:pPr>
              <w:rPr>
                <w:rFonts w:ascii="Arial" w:hAnsi="Arial" w:cs="Arial"/>
                <w:sz w:val="24"/>
                <w:szCs w:val="24"/>
              </w:rPr>
            </w:pPr>
          </w:p>
        </w:tc>
        <w:tc>
          <w:tcPr>
            <w:tcW w:w="1418" w:type="dxa"/>
          </w:tcPr>
          <w:p w14:paraId="3034C06C" w14:textId="786C4E00" w:rsidR="00B9019F" w:rsidRDefault="00B9019F" w:rsidP="00B9019F">
            <w:pPr>
              <w:tabs>
                <w:tab w:val="left" w:pos="742"/>
              </w:tabs>
              <w:jc w:val="right"/>
              <w:rPr>
                <w:rFonts w:ascii="Arial" w:hAnsi="Arial" w:cs="Arial"/>
                <w:b/>
                <w:sz w:val="24"/>
                <w:szCs w:val="24"/>
              </w:rPr>
            </w:pPr>
            <w:r>
              <w:rPr>
                <w:rFonts w:ascii="Arial" w:hAnsi="Arial" w:cs="Arial"/>
                <w:b/>
                <w:sz w:val="24"/>
                <w:szCs w:val="24"/>
              </w:rPr>
              <w:t>Contact:</w:t>
            </w:r>
          </w:p>
          <w:p w14:paraId="07791609" w14:textId="57C15DB5" w:rsidR="00B9019F" w:rsidRPr="00B11A4D" w:rsidRDefault="00B9019F" w:rsidP="00B9019F">
            <w:pPr>
              <w:tabs>
                <w:tab w:val="left" w:pos="742"/>
              </w:tabs>
              <w:jc w:val="right"/>
              <w:rPr>
                <w:rFonts w:ascii="Arial" w:hAnsi="Arial" w:cs="Arial"/>
                <w:b/>
                <w:sz w:val="24"/>
                <w:szCs w:val="24"/>
              </w:rPr>
            </w:pPr>
            <w:r w:rsidRPr="00B11A4D">
              <w:rPr>
                <w:rFonts w:ascii="Arial" w:hAnsi="Arial" w:cs="Arial"/>
                <w:b/>
                <w:sz w:val="24"/>
                <w:szCs w:val="24"/>
              </w:rPr>
              <w:t>Tel:</w:t>
            </w:r>
          </w:p>
        </w:tc>
        <w:tc>
          <w:tcPr>
            <w:tcW w:w="3827" w:type="dxa"/>
          </w:tcPr>
          <w:p w14:paraId="4139854A" w14:textId="77777777" w:rsidR="00B9019F" w:rsidRDefault="00B9019F" w:rsidP="00B9019F">
            <w:pPr>
              <w:tabs>
                <w:tab w:val="left" w:pos="742"/>
              </w:tabs>
              <w:rPr>
                <w:rFonts w:ascii="Arial" w:hAnsi="Arial" w:cs="Arial"/>
                <w:sz w:val="24"/>
                <w:lang w:eastAsia="en-US"/>
              </w:rPr>
            </w:pPr>
            <w:r>
              <w:rPr>
                <w:rFonts w:ascii="Arial" w:hAnsi="Arial" w:cs="Arial"/>
                <w:sz w:val="24"/>
                <w:lang w:eastAsia="en-US"/>
              </w:rPr>
              <w:t>Chloe Weingarten</w:t>
            </w:r>
          </w:p>
          <w:p w14:paraId="4B4EF8E9" w14:textId="56BB3A74" w:rsidR="00B9019F" w:rsidRPr="00B11A4D" w:rsidRDefault="00B9019F" w:rsidP="00B9019F">
            <w:pPr>
              <w:tabs>
                <w:tab w:val="left" w:pos="742"/>
              </w:tabs>
              <w:rPr>
                <w:rFonts w:ascii="Arial" w:hAnsi="Arial" w:cs="Arial"/>
                <w:b/>
                <w:sz w:val="24"/>
                <w:szCs w:val="24"/>
              </w:rPr>
            </w:pPr>
            <w:r>
              <w:rPr>
                <w:rFonts w:ascii="Arial" w:hAnsi="Arial" w:cs="Arial"/>
                <w:b/>
                <w:bCs/>
                <w:sz w:val="24"/>
                <w:szCs w:val="24"/>
                <w:lang w:eastAsia="en-US"/>
              </w:rPr>
              <w:t>01992 588 483</w:t>
            </w:r>
          </w:p>
        </w:tc>
      </w:tr>
      <w:tr w:rsidR="00B9019F" w14:paraId="1F2CF819" w14:textId="77777777" w:rsidTr="00F73986">
        <w:tc>
          <w:tcPr>
            <w:tcW w:w="4253" w:type="dxa"/>
          </w:tcPr>
          <w:p w14:paraId="0BDD8DDD" w14:textId="77777777" w:rsidR="00B9019F" w:rsidRPr="00B11A4D" w:rsidRDefault="00B9019F" w:rsidP="00B9019F">
            <w:pPr>
              <w:rPr>
                <w:rFonts w:ascii="Arial" w:hAnsi="Arial" w:cs="Arial"/>
                <w:sz w:val="24"/>
                <w:szCs w:val="24"/>
              </w:rPr>
            </w:pPr>
          </w:p>
        </w:tc>
        <w:tc>
          <w:tcPr>
            <w:tcW w:w="1418" w:type="dxa"/>
          </w:tcPr>
          <w:p w14:paraId="4D981912" w14:textId="77777777" w:rsidR="00B9019F" w:rsidRPr="00B11A4D" w:rsidRDefault="00B9019F" w:rsidP="00B9019F">
            <w:pPr>
              <w:tabs>
                <w:tab w:val="left" w:pos="742"/>
              </w:tabs>
              <w:jc w:val="right"/>
              <w:rPr>
                <w:rFonts w:ascii="Arial" w:hAnsi="Arial" w:cs="Arial"/>
                <w:b/>
                <w:sz w:val="24"/>
                <w:szCs w:val="24"/>
              </w:rPr>
            </w:pPr>
            <w:r w:rsidRPr="00B11A4D">
              <w:rPr>
                <w:rFonts w:ascii="Arial" w:hAnsi="Arial" w:cs="Arial"/>
                <w:b/>
                <w:sz w:val="24"/>
                <w:szCs w:val="24"/>
              </w:rPr>
              <w:t>Email:</w:t>
            </w:r>
          </w:p>
        </w:tc>
        <w:tc>
          <w:tcPr>
            <w:tcW w:w="3827" w:type="dxa"/>
          </w:tcPr>
          <w:p w14:paraId="5F06B3CF" w14:textId="0BB99CBD" w:rsidR="00B9019F" w:rsidRPr="005321A0" w:rsidRDefault="00B9019F" w:rsidP="00B9019F">
            <w:pPr>
              <w:rPr>
                <w:rFonts w:ascii="Arial" w:hAnsi="Arial" w:cs="Arial"/>
                <w:sz w:val="24"/>
                <w:szCs w:val="32"/>
              </w:rPr>
            </w:pPr>
            <w:hyperlink r:id="rId12" w:history="1">
              <w:r>
                <w:rPr>
                  <w:rStyle w:val="Hyperlink"/>
                  <w:rFonts w:ascii="Arial" w:hAnsi="Arial" w:cs="Arial"/>
                  <w:sz w:val="24"/>
                  <w:szCs w:val="32"/>
                  <w:lang w:eastAsia="en-US"/>
                </w:rPr>
                <w:t>ecology@hertfordshire.gov.uk</w:t>
              </w:r>
            </w:hyperlink>
          </w:p>
        </w:tc>
      </w:tr>
      <w:tr w:rsidR="00B9019F" w14:paraId="0A4E35FE" w14:textId="77777777" w:rsidTr="00F73986">
        <w:tc>
          <w:tcPr>
            <w:tcW w:w="4253" w:type="dxa"/>
          </w:tcPr>
          <w:p w14:paraId="3FED40B7" w14:textId="77777777" w:rsidR="00B9019F" w:rsidRPr="00B11A4D" w:rsidRDefault="00B9019F" w:rsidP="00E91133">
            <w:pPr>
              <w:rPr>
                <w:rFonts w:ascii="Arial" w:hAnsi="Arial" w:cs="Arial"/>
                <w:sz w:val="24"/>
                <w:szCs w:val="24"/>
              </w:rPr>
            </w:pPr>
          </w:p>
        </w:tc>
        <w:tc>
          <w:tcPr>
            <w:tcW w:w="1418" w:type="dxa"/>
          </w:tcPr>
          <w:p w14:paraId="0BD88473" w14:textId="42A67C31" w:rsidR="00B9019F" w:rsidRPr="00B11A4D" w:rsidRDefault="00B9019F" w:rsidP="00E91133">
            <w:pPr>
              <w:tabs>
                <w:tab w:val="left" w:pos="742"/>
              </w:tabs>
              <w:jc w:val="right"/>
              <w:rPr>
                <w:rFonts w:ascii="Arial" w:hAnsi="Arial" w:cs="Arial"/>
                <w:b/>
                <w:sz w:val="24"/>
                <w:szCs w:val="24"/>
              </w:rPr>
            </w:pPr>
            <w:r w:rsidRPr="00B11A4D">
              <w:rPr>
                <w:rFonts w:ascii="Arial" w:hAnsi="Arial" w:cs="Arial"/>
                <w:b/>
                <w:sz w:val="24"/>
                <w:szCs w:val="24"/>
              </w:rPr>
              <w:t>Date:</w:t>
            </w:r>
          </w:p>
        </w:tc>
        <w:tc>
          <w:tcPr>
            <w:tcW w:w="3827" w:type="dxa"/>
          </w:tcPr>
          <w:p w14:paraId="0C5DECB3" w14:textId="7B51FFD9" w:rsidR="00B9019F" w:rsidRPr="00B11A4D" w:rsidRDefault="0080263E" w:rsidP="00E91133">
            <w:pPr>
              <w:rPr>
                <w:rFonts w:ascii="Arial" w:hAnsi="Arial" w:cs="Arial"/>
                <w:sz w:val="24"/>
                <w:szCs w:val="24"/>
              </w:rPr>
            </w:pPr>
            <w:r>
              <w:rPr>
                <w:rFonts w:ascii="Arial" w:hAnsi="Arial" w:cs="Arial"/>
                <w:sz w:val="24"/>
                <w:szCs w:val="24"/>
              </w:rPr>
              <w:t>10</w:t>
            </w:r>
            <w:r w:rsidR="0016456C">
              <w:rPr>
                <w:rFonts w:ascii="Arial" w:hAnsi="Arial" w:cs="Arial"/>
                <w:sz w:val="24"/>
                <w:szCs w:val="24"/>
              </w:rPr>
              <w:t>/02/</w:t>
            </w:r>
            <w:r w:rsidR="00595E0C">
              <w:rPr>
                <w:rFonts w:ascii="Arial" w:hAnsi="Arial" w:cs="Arial"/>
                <w:sz w:val="24"/>
                <w:szCs w:val="24"/>
              </w:rPr>
              <w:t>2025</w:t>
            </w:r>
          </w:p>
        </w:tc>
      </w:tr>
      <w:tr w:rsidR="00B9019F" w14:paraId="1837BA58" w14:textId="77777777" w:rsidTr="00F73986">
        <w:tc>
          <w:tcPr>
            <w:tcW w:w="4253" w:type="dxa"/>
          </w:tcPr>
          <w:p w14:paraId="701267DA" w14:textId="77777777" w:rsidR="00B9019F" w:rsidRPr="00B11A4D" w:rsidRDefault="00B9019F" w:rsidP="00E91133">
            <w:pPr>
              <w:rPr>
                <w:rFonts w:ascii="Arial" w:hAnsi="Arial" w:cs="Arial"/>
                <w:sz w:val="24"/>
                <w:szCs w:val="24"/>
              </w:rPr>
            </w:pPr>
          </w:p>
        </w:tc>
        <w:tc>
          <w:tcPr>
            <w:tcW w:w="1418" w:type="dxa"/>
          </w:tcPr>
          <w:p w14:paraId="0D2700E6" w14:textId="19D9C5A8" w:rsidR="00B9019F" w:rsidRPr="005321A0" w:rsidRDefault="00B9019F" w:rsidP="005321A0">
            <w:pPr>
              <w:autoSpaceDE w:val="0"/>
              <w:autoSpaceDN w:val="0"/>
              <w:adjustRightInd w:val="0"/>
              <w:rPr>
                <w:rFonts w:ascii="Arial" w:hAnsi="Arial" w:cs="Arial"/>
                <w:sz w:val="24"/>
                <w:szCs w:val="24"/>
              </w:rPr>
            </w:pPr>
          </w:p>
        </w:tc>
        <w:tc>
          <w:tcPr>
            <w:tcW w:w="3827" w:type="dxa"/>
          </w:tcPr>
          <w:p w14:paraId="2C5A1DD8" w14:textId="77777777" w:rsidR="00B9019F" w:rsidRPr="00B11A4D" w:rsidRDefault="00B9019F" w:rsidP="00E91133">
            <w:pPr>
              <w:rPr>
                <w:rFonts w:ascii="Arial" w:hAnsi="Arial" w:cs="Arial"/>
                <w:sz w:val="24"/>
                <w:szCs w:val="24"/>
              </w:rPr>
            </w:pPr>
          </w:p>
        </w:tc>
      </w:tr>
    </w:tbl>
    <w:p w14:paraId="37BDF3F1" w14:textId="10948DE6" w:rsidR="00B80027" w:rsidRPr="00B80027" w:rsidRDefault="000F3D97" w:rsidP="00B80027">
      <w:pPr>
        <w:rPr>
          <w:rFonts w:ascii="Arial" w:hAnsi="Arial" w:cs="Arial"/>
          <w:sz w:val="24"/>
          <w:szCs w:val="24"/>
        </w:rPr>
      </w:pPr>
      <w:r w:rsidRPr="00B80027">
        <w:rPr>
          <w:rFonts w:ascii="Arial" w:hAnsi="Arial" w:cs="Arial"/>
          <w:noProof/>
          <w:sz w:val="24"/>
          <w:szCs w:val="24"/>
        </w:rPr>
        <w:drawing>
          <wp:anchor distT="0" distB="0" distL="114300" distR="114300" simplePos="0" relativeHeight="251664384" behindDoc="1" locked="0" layoutInCell="1" allowOverlap="1" wp14:anchorId="44535ABE" wp14:editId="12501372">
            <wp:simplePos x="0" y="0"/>
            <wp:positionH relativeFrom="column">
              <wp:posOffset>4113432</wp:posOffset>
            </wp:positionH>
            <wp:positionV relativeFrom="page">
              <wp:posOffset>0</wp:posOffset>
            </wp:positionV>
            <wp:extent cx="2113203" cy="1569084"/>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113203" cy="1569084"/>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13574"/>
      <w:r w:rsidR="00B80027" w:rsidRPr="00B80027">
        <w:rPr>
          <w:rFonts w:ascii="Arial" w:hAnsi="Arial" w:cs="Arial"/>
          <w:sz w:val="24"/>
          <w:szCs w:val="24"/>
        </w:rPr>
        <w:t xml:space="preserve">Dear </w:t>
      </w:r>
      <w:r w:rsidR="00595E0C">
        <w:rPr>
          <w:rFonts w:ascii="Arial" w:hAnsi="Arial" w:cs="Arial"/>
          <w:sz w:val="24"/>
          <w:szCs w:val="24"/>
        </w:rPr>
        <w:t>Clair</w:t>
      </w:r>
      <w:r w:rsidR="0016456C">
        <w:rPr>
          <w:rFonts w:ascii="Arial" w:hAnsi="Arial" w:cs="Arial"/>
          <w:sz w:val="24"/>
          <w:szCs w:val="24"/>
        </w:rPr>
        <w:t>e,</w:t>
      </w:r>
    </w:p>
    <w:p w14:paraId="0D442D3C" w14:textId="77777777" w:rsidR="00B80027" w:rsidRPr="00B80027" w:rsidRDefault="00B80027" w:rsidP="00B80027">
      <w:pPr>
        <w:autoSpaceDE w:val="0"/>
        <w:autoSpaceDN w:val="0"/>
        <w:adjustRightInd w:val="0"/>
        <w:rPr>
          <w:rFonts w:ascii="Arial" w:hAnsi="Arial" w:cs="Arial"/>
          <w:sz w:val="24"/>
          <w:szCs w:val="24"/>
        </w:rPr>
      </w:pPr>
    </w:p>
    <w:p w14:paraId="0B88119E" w14:textId="3A042ADC" w:rsidR="00B80027" w:rsidRPr="00B80027" w:rsidRDefault="00B80027" w:rsidP="00B80027">
      <w:pPr>
        <w:autoSpaceDE w:val="0"/>
        <w:autoSpaceDN w:val="0"/>
        <w:adjustRightInd w:val="0"/>
        <w:rPr>
          <w:rFonts w:ascii="Arial" w:hAnsi="Arial" w:cs="Arial"/>
          <w:sz w:val="24"/>
          <w:szCs w:val="24"/>
        </w:rPr>
      </w:pPr>
      <w:r w:rsidRPr="00B80027">
        <w:rPr>
          <w:rFonts w:ascii="Arial" w:hAnsi="Arial" w:cs="Arial"/>
          <w:b/>
          <w:bCs/>
          <w:sz w:val="24"/>
          <w:szCs w:val="24"/>
        </w:rPr>
        <w:t>Application:</w:t>
      </w:r>
      <w:r w:rsidRPr="00B80027">
        <w:rPr>
          <w:rFonts w:ascii="Arial" w:hAnsi="Arial" w:cs="Arial"/>
          <w:sz w:val="24"/>
          <w:szCs w:val="24"/>
        </w:rPr>
        <w:t xml:space="preserve"> </w:t>
      </w:r>
      <w:r w:rsidR="0016456C" w:rsidRPr="0016456C">
        <w:rPr>
          <w:rFonts w:ascii="Arial" w:hAnsi="Arial" w:cs="Arial"/>
          <w:sz w:val="24"/>
          <w:szCs w:val="24"/>
        </w:rPr>
        <w:t xml:space="preserve">Outline Application: Development of up to 600 residential dwellings (Use Class C3(a)), construction of a 5-bedroom property for </w:t>
      </w:r>
      <w:proofErr w:type="spellStart"/>
      <w:r w:rsidR="0016456C" w:rsidRPr="0016456C">
        <w:rPr>
          <w:rFonts w:ascii="Arial" w:hAnsi="Arial" w:cs="Arial"/>
          <w:sz w:val="24"/>
          <w:szCs w:val="24"/>
        </w:rPr>
        <w:t>childrens</w:t>
      </w:r>
      <w:proofErr w:type="spellEnd"/>
      <w:r w:rsidR="0016456C" w:rsidRPr="0016456C">
        <w:rPr>
          <w:rFonts w:ascii="Arial" w:hAnsi="Arial" w:cs="Arial"/>
          <w:sz w:val="24"/>
          <w:szCs w:val="24"/>
        </w:rPr>
        <w:t xml:space="preserve"> social care and supported living (Use Class C3(b)). Two vehicular access points from Little Green Lane and further pedestrian / cycleway accesses. A one form entry primary school (Use Class F1(a)) (plus expansion land for a </w:t>
      </w:r>
      <w:proofErr w:type="gramStart"/>
      <w:r w:rsidR="0016456C" w:rsidRPr="0016456C">
        <w:rPr>
          <w:rFonts w:ascii="Arial" w:hAnsi="Arial" w:cs="Arial"/>
          <w:sz w:val="24"/>
          <w:szCs w:val="24"/>
        </w:rPr>
        <w:t>two form</w:t>
      </w:r>
      <w:proofErr w:type="gramEnd"/>
      <w:r w:rsidR="0016456C" w:rsidRPr="0016456C">
        <w:rPr>
          <w:rFonts w:ascii="Arial" w:hAnsi="Arial" w:cs="Arial"/>
          <w:sz w:val="24"/>
          <w:szCs w:val="24"/>
        </w:rPr>
        <w:t xml:space="preserve"> entry primary school). A </w:t>
      </w:r>
      <w:proofErr w:type="gramStart"/>
      <w:r w:rsidR="0016456C" w:rsidRPr="0016456C">
        <w:rPr>
          <w:rFonts w:ascii="Arial" w:hAnsi="Arial" w:cs="Arial"/>
          <w:sz w:val="24"/>
          <w:szCs w:val="24"/>
        </w:rPr>
        <w:t>mixed use</w:t>
      </w:r>
      <w:proofErr w:type="gramEnd"/>
      <w:r w:rsidR="0016456C" w:rsidRPr="0016456C">
        <w:rPr>
          <w:rFonts w:ascii="Arial" w:hAnsi="Arial" w:cs="Arial"/>
          <w:sz w:val="24"/>
          <w:szCs w:val="24"/>
        </w:rPr>
        <w:t xml:space="preserve"> local centre including provision for NHS health and social care services (Use Class E(e)), community building (Use Class F2), retail and cafe provision (Use Class E(a-c)), car parking and associated infrastructure. A country park, areas for play and recreation, allotments, community orchard and landscaping with associated infrastructure including sustainable urban drainage systems. (Layout, scale, appearance and landscape as reserved matters).</w:t>
      </w:r>
    </w:p>
    <w:p w14:paraId="7E18A46D" w14:textId="655A8CBB" w:rsidR="00B80027" w:rsidRPr="00F73A74" w:rsidRDefault="00B80027" w:rsidP="00B80027">
      <w:pPr>
        <w:pStyle w:val="PlainText"/>
        <w:rPr>
          <w:rFonts w:ascii="Arial" w:hAnsi="Arial" w:cs="Arial"/>
          <w:sz w:val="24"/>
          <w:szCs w:val="24"/>
        </w:rPr>
      </w:pPr>
      <w:r w:rsidRPr="00B80027">
        <w:rPr>
          <w:rFonts w:ascii="Arial" w:hAnsi="Arial" w:cs="Arial"/>
          <w:b/>
          <w:bCs/>
          <w:sz w:val="24"/>
          <w:szCs w:val="24"/>
        </w:rPr>
        <w:t xml:space="preserve">Address: </w:t>
      </w:r>
      <w:r w:rsidR="0016456C" w:rsidRPr="0016456C">
        <w:rPr>
          <w:rFonts w:ascii="Arial" w:hAnsi="Arial" w:cs="Arial"/>
          <w:sz w:val="24"/>
          <w:szCs w:val="24"/>
        </w:rPr>
        <w:t xml:space="preserve">Land To North </w:t>
      </w:r>
      <w:proofErr w:type="gramStart"/>
      <w:r w:rsidR="0016456C" w:rsidRPr="0016456C">
        <w:rPr>
          <w:rFonts w:ascii="Arial" w:hAnsi="Arial" w:cs="Arial"/>
          <w:sz w:val="24"/>
          <w:szCs w:val="24"/>
        </w:rPr>
        <w:t>Of</w:t>
      </w:r>
      <w:proofErr w:type="gramEnd"/>
      <w:r w:rsidR="0016456C" w:rsidRPr="0016456C">
        <w:rPr>
          <w:rFonts w:ascii="Arial" w:hAnsi="Arial" w:cs="Arial"/>
          <w:sz w:val="24"/>
          <w:szCs w:val="24"/>
        </w:rPr>
        <w:t xml:space="preserve"> Little Green Lane Croxley Green WD3 3SP</w:t>
      </w:r>
    </w:p>
    <w:p w14:paraId="5AC4D2E9" w14:textId="38FE5FC1" w:rsidR="00B80027" w:rsidRPr="00F73A74" w:rsidRDefault="00B80027" w:rsidP="00B80027">
      <w:pPr>
        <w:autoSpaceDE w:val="0"/>
        <w:autoSpaceDN w:val="0"/>
        <w:adjustRightInd w:val="0"/>
        <w:rPr>
          <w:rFonts w:ascii="Arial" w:hAnsi="Arial" w:cs="Arial"/>
          <w:sz w:val="24"/>
          <w:szCs w:val="24"/>
        </w:rPr>
      </w:pPr>
      <w:r w:rsidRPr="00B80027">
        <w:rPr>
          <w:rFonts w:ascii="Arial" w:hAnsi="Arial" w:cs="Arial"/>
          <w:b/>
          <w:bCs/>
          <w:sz w:val="24"/>
          <w:szCs w:val="24"/>
        </w:rPr>
        <w:t xml:space="preserve">Application No: </w:t>
      </w:r>
      <w:hyperlink r:id="rId14" w:history="1">
        <w:r w:rsidR="0016456C" w:rsidRPr="0016456C">
          <w:rPr>
            <w:rStyle w:val="Hyperlink"/>
            <w:rFonts w:ascii="Arial" w:hAnsi="Arial" w:cs="Arial"/>
            <w:b/>
            <w:bCs/>
            <w:sz w:val="24"/>
            <w:szCs w:val="24"/>
          </w:rPr>
          <w:t>24/2073/OUT</w:t>
        </w:r>
      </w:hyperlink>
    </w:p>
    <w:p w14:paraId="4BDC2DE1" w14:textId="052AF4B5" w:rsidR="00B80027" w:rsidRDefault="00B80027" w:rsidP="00B80027">
      <w:pPr>
        <w:autoSpaceDE w:val="0"/>
        <w:autoSpaceDN w:val="0"/>
        <w:adjustRightInd w:val="0"/>
        <w:rPr>
          <w:rFonts w:ascii="Arial" w:hAnsi="Arial" w:cs="Arial"/>
          <w:color w:val="000000"/>
          <w:sz w:val="24"/>
          <w:szCs w:val="24"/>
        </w:rPr>
      </w:pPr>
    </w:p>
    <w:p w14:paraId="5BFA7F8C" w14:textId="4C15D15E" w:rsidR="00B80027" w:rsidRPr="00B80027" w:rsidRDefault="00B80027" w:rsidP="00B80027">
      <w:pPr>
        <w:autoSpaceDE w:val="0"/>
        <w:autoSpaceDN w:val="0"/>
        <w:adjustRightInd w:val="0"/>
        <w:rPr>
          <w:rFonts w:ascii="Arial" w:hAnsi="Arial" w:cs="Arial"/>
          <w:b/>
          <w:bCs/>
          <w:color w:val="000000"/>
          <w:sz w:val="24"/>
          <w:szCs w:val="24"/>
          <w:u w:val="single"/>
        </w:rPr>
      </w:pPr>
      <w:r w:rsidRPr="00B80027">
        <w:rPr>
          <w:rFonts w:ascii="Arial" w:hAnsi="Arial" w:cs="Arial"/>
          <w:b/>
          <w:bCs/>
          <w:color w:val="000000"/>
          <w:sz w:val="24"/>
          <w:szCs w:val="24"/>
          <w:u w:val="single"/>
        </w:rPr>
        <w:t>ECOLOGICAL IMPLICATIONS</w:t>
      </w:r>
    </w:p>
    <w:p w14:paraId="07488BE1" w14:textId="77777777" w:rsidR="00B80027" w:rsidRDefault="00B80027" w:rsidP="00B80027">
      <w:pPr>
        <w:autoSpaceDE w:val="0"/>
        <w:autoSpaceDN w:val="0"/>
        <w:adjustRightInd w:val="0"/>
        <w:rPr>
          <w:rFonts w:ascii="Arial" w:hAnsi="Arial" w:cs="Arial"/>
          <w:sz w:val="24"/>
          <w:szCs w:val="24"/>
        </w:rPr>
      </w:pPr>
    </w:p>
    <w:p w14:paraId="58D8E688" w14:textId="55A5A5A7" w:rsidR="00B80027" w:rsidRPr="00B80027" w:rsidRDefault="00B80027" w:rsidP="00B80027">
      <w:pPr>
        <w:autoSpaceDE w:val="0"/>
        <w:autoSpaceDN w:val="0"/>
        <w:adjustRightInd w:val="0"/>
        <w:rPr>
          <w:rFonts w:ascii="Arial" w:hAnsi="Arial" w:cs="Arial"/>
          <w:sz w:val="24"/>
          <w:szCs w:val="24"/>
        </w:rPr>
      </w:pPr>
      <w:r w:rsidRPr="00B80027">
        <w:rPr>
          <w:rFonts w:ascii="Arial" w:hAnsi="Arial" w:cs="Arial"/>
          <w:sz w:val="24"/>
          <w:szCs w:val="24"/>
        </w:rPr>
        <w:t xml:space="preserve">Thank you for consulting </w:t>
      </w:r>
      <w:r>
        <w:rPr>
          <w:rFonts w:ascii="Arial" w:hAnsi="Arial" w:cs="Arial"/>
          <w:sz w:val="24"/>
          <w:szCs w:val="24"/>
        </w:rPr>
        <w:t>this office</w:t>
      </w:r>
      <w:r w:rsidRPr="00B80027">
        <w:rPr>
          <w:rFonts w:ascii="Arial" w:hAnsi="Arial" w:cs="Arial"/>
          <w:sz w:val="24"/>
          <w:szCs w:val="24"/>
        </w:rPr>
        <w:t xml:space="preserve"> on the above application.</w:t>
      </w:r>
    </w:p>
    <w:p w14:paraId="1410C86D" w14:textId="77777777" w:rsidR="00B80027" w:rsidRPr="00B80027" w:rsidRDefault="00B80027" w:rsidP="00B80027">
      <w:pPr>
        <w:autoSpaceDE w:val="0"/>
        <w:autoSpaceDN w:val="0"/>
        <w:adjustRightInd w:val="0"/>
        <w:rPr>
          <w:rFonts w:ascii="Arial" w:hAnsi="Arial" w:cs="Arial"/>
          <w:sz w:val="24"/>
          <w:szCs w:val="24"/>
        </w:rPr>
      </w:pPr>
    </w:p>
    <w:p w14:paraId="62E5A8FB" w14:textId="77777777" w:rsidR="00B80027" w:rsidRPr="00B80027" w:rsidRDefault="00B80027" w:rsidP="00B80027">
      <w:pPr>
        <w:rPr>
          <w:rFonts w:ascii="Arial" w:hAnsi="Arial" w:cs="Arial"/>
          <w:sz w:val="24"/>
          <w:szCs w:val="24"/>
          <w:u w:val="single"/>
        </w:rPr>
      </w:pPr>
      <w:r w:rsidRPr="00B80027">
        <w:rPr>
          <w:rFonts w:ascii="Arial" w:hAnsi="Arial" w:cs="Arial"/>
          <w:sz w:val="24"/>
          <w:szCs w:val="24"/>
          <w:u w:val="single"/>
        </w:rPr>
        <w:t>Overall Recommendation:</w:t>
      </w:r>
    </w:p>
    <w:p w14:paraId="1F90858B" w14:textId="77777777" w:rsidR="00B80027" w:rsidRPr="00B80027" w:rsidRDefault="00B80027" w:rsidP="00B80027">
      <w:pPr>
        <w:pStyle w:val="ListParagraph"/>
        <w:rPr>
          <w:rFonts w:ascii="Arial" w:hAnsi="Arial" w:cs="Arial"/>
          <w:sz w:val="24"/>
          <w:szCs w:val="24"/>
          <w:u w:val="single"/>
        </w:rPr>
      </w:pPr>
    </w:p>
    <w:tbl>
      <w:tblPr>
        <w:tblW w:w="6544" w:type="dxa"/>
        <w:tblLayout w:type="fixed"/>
        <w:tblLook w:val="04A0" w:firstRow="1" w:lastRow="0" w:firstColumn="1" w:lastColumn="0" w:noHBand="0" w:noVBand="1"/>
      </w:tblPr>
      <w:tblGrid>
        <w:gridCol w:w="781"/>
        <w:gridCol w:w="5763"/>
      </w:tblGrid>
      <w:tr w:rsidR="00804823" w:rsidRPr="00B80027" w14:paraId="6B3353C1" w14:textId="77777777" w:rsidTr="00744287">
        <w:trPr>
          <w:trHeight w:val="206"/>
        </w:trPr>
        <w:tc>
          <w:tcPr>
            <w:tcW w:w="781" w:type="dxa"/>
          </w:tcPr>
          <w:p w14:paraId="0EEE700C" w14:textId="77777777" w:rsidR="00804823" w:rsidRPr="00B80027" w:rsidRDefault="00804823" w:rsidP="00744287">
            <w:pPr>
              <w:rPr>
                <w:rFonts w:ascii="Arial" w:hAnsi="Arial" w:cs="Arial"/>
                <w:sz w:val="24"/>
                <w:szCs w:val="24"/>
              </w:rPr>
            </w:pPr>
            <w:bookmarkStart w:id="1" w:name="_Hlk138081851"/>
          </w:p>
        </w:tc>
        <w:tc>
          <w:tcPr>
            <w:tcW w:w="5763" w:type="dxa"/>
            <w:hideMark/>
          </w:tcPr>
          <w:p w14:paraId="6C4D43EA" w14:textId="77777777" w:rsidR="00804823" w:rsidRPr="00B80027" w:rsidRDefault="00804823" w:rsidP="00744287">
            <w:pPr>
              <w:rPr>
                <w:rFonts w:ascii="Arial" w:hAnsi="Arial" w:cs="Arial"/>
                <w:sz w:val="24"/>
                <w:szCs w:val="24"/>
              </w:rPr>
            </w:pPr>
          </w:p>
        </w:tc>
      </w:tr>
      <w:tr w:rsidR="00804823" w:rsidRPr="00B80027" w14:paraId="69537B58" w14:textId="77777777" w:rsidTr="00744287">
        <w:trPr>
          <w:trHeight w:val="603"/>
        </w:trPr>
        <w:sdt>
          <w:sdtPr>
            <w:rPr>
              <w:rFonts w:ascii="Arial" w:hAnsi="Arial" w:cs="Arial"/>
              <w:sz w:val="24"/>
              <w:szCs w:val="24"/>
            </w:rPr>
            <w:id w:val="2137138189"/>
            <w15:appearance w15:val="hidden"/>
            <w14:checkbox>
              <w14:checked w14:val="1"/>
              <w14:checkedState w14:val="2612" w14:font="MS Gothic"/>
              <w14:uncheckedState w14:val="2610" w14:font="MS Gothic"/>
            </w14:checkbox>
          </w:sdtPr>
          <w:sdtEndPr/>
          <w:sdtContent>
            <w:tc>
              <w:tcPr>
                <w:tcW w:w="781" w:type="dxa"/>
              </w:tcPr>
              <w:p w14:paraId="2B20F4BF" w14:textId="77777777" w:rsidR="00804823" w:rsidRPr="00B80027" w:rsidRDefault="00804823" w:rsidP="00744287">
                <w:pPr>
                  <w:rPr>
                    <w:rFonts w:ascii="Arial" w:hAnsi="Arial" w:cs="Arial"/>
                    <w:b/>
                    <w:bCs/>
                    <w:sz w:val="24"/>
                    <w:szCs w:val="24"/>
                  </w:rPr>
                </w:pPr>
                <w:r>
                  <w:rPr>
                    <w:rFonts w:ascii="MS Gothic" w:eastAsia="MS Gothic" w:hAnsi="MS Gothic" w:cs="Arial" w:hint="eastAsia"/>
                    <w:sz w:val="24"/>
                    <w:szCs w:val="24"/>
                  </w:rPr>
                  <w:t>☒</w:t>
                </w:r>
              </w:p>
            </w:tc>
          </w:sdtContent>
        </w:sdt>
        <w:tc>
          <w:tcPr>
            <w:tcW w:w="5763" w:type="dxa"/>
          </w:tcPr>
          <w:p w14:paraId="2A5A10F0" w14:textId="7E812961" w:rsidR="00804823" w:rsidRPr="00B80027" w:rsidRDefault="0016456C" w:rsidP="00744287">
            <w:pPr>
              <w:pStyle w:val="TxBr14p4"/>
              <w:spacing w:line="240" w:lineRule="auto"/>
              <w:rPr>
                <w:rFonts w:ascii="Arial" w:hAnsi="Arial" w:cs="Arial"/>
                <w:szCs w:val="24"/>
                <w:lang w:val="en-GB"/>
              </w:rPr>
            </w:pPr>
            <w:r>
              <w:rPr>
                <w:rFonts w:ascii="Arial" w:hAnsi="Arial" w:cs="Arial"/>
                <w:szCs w:val="24"/>
                <w:lang w:val="en-GB"/>
              </w:rPr>
              <w:t>Further information/amendments required prior to determination.</w:t>
            </w:r>
          </w:p>
          <w:p w14:paraId="5C48A0F3" w14:textId="77777777" w:rsidR="00804823" w:rsidRPr="00B80027" w:rsidRDefault="00804823" w:rsidP="00744287">
            <w:pPr>
              <w:rPr>
                <w:rFonts w:ascii="Arial" w:hAnsi="Arial" w:cs="Arial"/>
                <w:sz w:val="24"/>
                <w:szCs w:val="24"/>
              </w:rPr>
            </w:pPr>
          </w:p>
        </w:tc>
      </w:tr>
    </w:tbl>
    <w:bookmarkEnd w:id="1"/>
    <w:p w14:paraId="4D6E70E4" w14:textId="2684C1B1" w:rsidR="00B80027" w:rsidRPr="00B80027" w:rsidRDefault="00B80027" w:rsidP="00B80027">
      <w:pPr>
        <w:rPr>
          <w:rFonts w:ascii="Arial" w:hAnsi="Arial" w:cs="Arial"/>
          <w:sz w:val="24"/>
          <w:szCs w:val="24"/>
          <w:u w:val="single"/>
        </w:rPr>
      </w:pPr>
      <w:r w:rsidRPr="00B80027">
        <w:rPr>
          <w:rFonts w:ascii="Arial" w:hAnsi="Arial" w:cs="Arial"/>
          <w:sz w:val="24"/>
          <w:szCs w:val="24"/>
          <w:u w:val="single"/>
        </w:rPr>
        <w:t>Summary of Advice:</w:t>
      </w:r>
    </w:p>
    <w:p w14:paraId="587869F7" w14:textId="576B68B6" w:rsidR="00B80027" w:rsidRDefault="00B80027" w:rsidP="00B80027">
      <w:pPr>
        <w:rPr>
          <w:rFonts w:ascii="Arial" w:hAnsi="Arial" w:cs="Arial"/>
          <w:sz w:val="24"/>
          <w:szCs w:val="24"/>
        </w:rPr>
      </w:pPr>
    </w:p>
    <w:p w14:paraId="53DE1FAB" w14:textId="756DB022" w:rsidR="004C7E47" w:rsidRDefault="004C7E47" w:rsidP="005D3170">
      <w:pPr>
        <w:pStyle w:val="ListParagraph"/>
        <w:numPr>
          <w:ilvl w:val="0"/>
          <w:numId w:val="26"/>
        </w:numPr>
        <w:rPr>
          <w:rFonts w:ascii="Arial" w:hAnsi="Arial" w:cs="Arial"/>
          <w:sz w:val="24"/>
          <w:szCs w:val="24"/>
        </w:rPr>
      </w:pPr>
      <w:r w:rsidRPr="004C7E47">
        <w:rPr>
          <w:rFonts w:ascii="Arial" w:hAnsi="Arial" w:cs="Arial"/>
          <w:b/>
          <w:bCs/>
          <w:sz w:val="24"/>
          <w:szCs w:val="24"/>
        </w:rPr>
        <w:t>Further information required in relation to Schedule 1 birds</w:t>
      </w:r>
      <w:r>
        <w:rPr>
          <w:rFonts w:ascii="Arial" w:hAnsi="Arial" w:cs="Arial"/>
          <w:sz w:val="24"/>
          <w:szCs w:val="24"/>
        </w:rPr>
        <w:t xml:space="preserve"> – Red kite breeding surveys should be undertaken.</w:t>
      </w:r>
    </w:p>
    <w:p w14:paraId="1EEC5A68" w14:textId="1FE4ECA8" w:rsidR="004C7E47" w:rsidRDefault="004C7E47" w:rsidP="005D3170">
      <w:pPr>
        <w:pStyle w:val="ListParagraph"/>
        <w:numPr>
          <w:ilvl w:val="0"/>
          <w:numId w:val="26"/>
        </w:numPr>
        <w:rPr>
          <w:rFonts w:ascii="Arial" w:hAnsi="Arial" w:cs="Arial"/>
          <w:sz w:val="24"/>
          <w:szCs w:val="24"/>
        </w:rPr>
      </w:pPr>
      <w:r w:rsidRPr="004C7E47">
        <w:rPr>
          <w:rFonts w:ascii="Arial" w:hAnsi="Arial" w:cs="Arial"/>
          <w:sz w:val="24"/>
          <w:szCs w:val="24"/>
        </w:rPr>
        <w:t>Condition 1</w:t>
      </w:r>
      <w:r>
        <w:rPr>
          <w:rFonts w:ascii="Arial" w:hAnsi="Arial" w:cs="Arial"/>
          <w:sz w:val="24"/>
          <w:szCs w:val="24"/>
        </w:rPr>
        <w:t xml:space="preserve"> – </w:t>
      </w:r>
      <w:r w:rsidRPr="004C7E47">
        <w:rPr>
          <w:rFonts w:ascii="Arial" w:hAnsi="Arial" w:cs="Arial"/>
          <w:b/>
          <w:bCs/>
          <w:sz w:val="24"/>
          <w:szCs w:val="24"/>
        </w:rPr>
        <w:t>CEMP.</w:t>
      </w:r>
    </w:p>
    <w:p w14:paraId="20D5AD83" w14:textId="1A120C5D" w:rsidR="004C7E47" w:rsidRDefault="004C7E47" w:rsidP="00720A76">
      <w:pPr>
        <w:pStyle w:val="ListParagraph"/>
        <w:numPr>
          <w:ilvl w:val="0"/>
          <w:numId w:val="26"/>
        </w:numPr>
        <w:rPr>
          <w:rFonts w:ascii="Arial" w:hAnsi="Arial" w:cs="Arial"/>
          <w:sz w:val="24"/>
          <w:szCs w:val="24"/>
        </w:rPr>
      </w:pPr>
      <w:r>
        <w:rPr>
          <w:rFonts w:ascii="Arial" w:hAnsi="Arial" w:cs="Arial"/>
          <w:sz w:val="24"/>
          <w:szCs w:val="24"/>
        </w:rPr>
        <w:lastRenderedPageBreak/>
        <w:t xml:space="preserve">Condition 2 – </w:t>
      </w:r>
      <w:r w:rsidRPr="004C7E47">
        <w:rPr>
          <w:rFonts w:ascii="Arial" w:hAnsi="Arial" w:cs="Arial"/>
          <w:b/>
          <w:bCs/>
          <w:sz w:val="24"/>
          <w:szCs w:val="24"/>
        </w:rPr>
        <w:t>Pre-commencement badger survey.</w:t>
      </w:r>
    </w:p>
    <w:p w14:paraId="2961C378" w14:textId="08F33032" w:rsidR="004C7E47" w:rsidRPr="004C7E47" w:rsidRDefault="004C7E47" w:rsidP="00720A76">
      <w:pPr>
        <w:pStyle w:val="ListParagraph"/>
        <w:numPr>
          <w:ilvl w:val="0"/>
          <w:numId w:val="26"/>
        </w:numPr>
        <w:rPr>
          <w:rFonts w:ascii="Arial" w:hAnsi="Arial" w:cs="Arial"/>
          <w:sz w:val="24"/>
          <w:szCs w:val="24"/>
        </w:rPr>
      </w:pPr>
      <w:r>
        <w:rPr>
          <w:rFonts w:ascii="Arial" w:hAnsi="Arial" w:cs="Arial"/>
          <w:sz w:val="24"/>
          <w:szCs w:val="24"/>
        </w:rPr>
        <w:t xml:space="preserve">Condition 3 – </w:t>
      </w:r>
      <w:r w:rsidRPr="004C7E47">
        <w:rPr>
          <w:rFonts w:ascii="Arial" w:hAnsi="Arial" w:cs="Arial"/>
          <w:b/>
          <w:bCs/>
          <w:sz w:val="24"/>
          <w:szCs w:val="24"/>
        </w:rPr>
        <w:t>Lighting Design Strategy for bats.</w:t>
      </w:r>
    </w:p>
    <w:p w14:paraId="1C56A1D9" w14:textId="75E69DD7" w:rsidR="004C7E47" w:rsidRPr="004C7E47" w:rsidRDefault="004C7E47" w:rsidP="005D3170">
      <w:pPr>
        <w:pStyle w:val="ListParagraph"/>
        <w:numPr>
          <w:ilvl w:val="0"/>
          <w:numId w:val="26"/>
        </w:numPr>
        <w:rPr>
          <w:rFonts w:ascii="Arial" w:hAnsi="Arial" w:cs="Arial"/>
          <w:b/>
          <w:bCs/>
          <w:sz w:val="24"/>
          <w:szCs w:val="24"/>
        </w:rPr>
      </w:pPr>
      <w:r>
        <w:rPr>
          <w:rFonts w:ascii="Arial" w:hAnsi="Arial" w:cs="Arial"/>
          <w:sz w:val="24"/>
          <w:szCs w:val="24"/>
        </w:rPr>
        <w:t xml:space="preserve">Condition 4 – </w:t>
      </w:r>
      <w:r w:rsidRPr="004C7E47">
        <w:rPr>
          <w:rFonts w:ascii="Arial" w:hAnsi="Arial" w:cs="Arial"/>
          <w:b/>
          <w:bCs/>
          <w:sz w:val="24"/>
          <w:szCs w:val="24"/>
        </w:rPr>
        <w:t>Biodiversity Enhancement Plan.</w:t>
      </w:r>
    </w:p>
    <w:p w14:paraId="26C4F18D" w14:textId="01D4D006" w:rsidR="004C7E47" w:rsidRDefault="004C7E47" w:rsidP="005D3170">
      <w:pPr>
        <w:pStyle w:val="ListParagraph"/>
        <w:numPr>
          <w:ilvl w:val="0"/>
          <w:numId w:val="26"/>
        </w:numPr>
        <w:rPr>
          <w:rFonts w:ascii="Arial" w:hAnsi="Arial" w:cs="Arial"/>
          <w:sz w:val="24"/>
          <w:szCs w:val="24"/>
        </w:rPr>
      </w:pPr>
      <w:r>
        <w:rPr>
          <w:rFonts w:ascii="Arial" w:hAnsi="Arial" w:cs="Arial"/>
          <w:sz w:val="24"/>
          <w:szCs w:val="24"/>
        </w:rPr>
        <w:t xml:space="preserve">Condition 5 – </w:t>
      </w:r>
      <w:r w:rsidRPr="004C7E47">
        <w:rPr>
          <w:rFonts w:ascii="Arial" w:hAnsi="Arial" w:cs="Arial"/>
          <w:b/>
          <w:bCs/>
          <w:sz w:val="24"/>
          <w:szCs w:val="24"/>
        </w:rPr>
        <w:t>Mitigation and Monitoring Plan for Green Lane Wood LWS (irreplaceable habitat).</w:t>
      </w:r>
    </w:p>
    <w:p w14:paraId="2E40A891" w14:textId="2FDF3431" w:rsidR="004C7E47" w:rsidRPr="005D3170" w:rsidRDefault="004C7E47" w:rsidP="005D3170">
      <w:pPr>
        <w:pStyle w:val="ListParagraph"/>
        <w:numPr>
          <w:ilvl w:val="0"/>
          <w:numId w:val="26"/>
        </w:numPr>
        <w:rPr>
          <w:rFonts w:ascii="Arial" w:hAnsi="Arial" w:cs="Arial"/>
          <w:sz w:val="24"/>
          <w:szCs w:val="24"/>
        </w:rPr>
      </w:pPr>
      <w:r>
        <w:rPr>
          <w:rFonts w:ascii="Arial" w:hAnsi="Arial" w:cs="Arial"/>
          <w:sz w:val="24"/>
          <w:szCs w:val="24"/>
        </w:rPr>
        <w:t xml:space="preserve">BNG </w:t>
      </w:r>
      <w:r w:rsidRPr="004C7E47">
        <w:rPr>
          <w:rFonts w:ascii="Arial" w:hAnsi="Arial" w:cs="Arial"/>
          <w:b/>
          <w:bCs/>
          <w:sz w:val="24"/>
          <w:szCs w:val="24"/>
        </w:rPr>
        <w:t>sufficient</w:t>
      </w:r>
      <w:r>
        <w:rPr>
          <w:rFonts w:ascii="Arial" w:hAnsi="Arial" w:cs="Arial"/>
          <w:sz w:val="24"/>
          <w:szCs w:val="24"/>
        </w:rPr>
        <w:t xml:space="preserve"> for determination – </w:t>
      </w:r>
      <w:r w:rsidRPr="004C7E47">
        <w:rPr>
          <w:rFonts w:ascii="Arial" w:hAnsi="Arial" w:cs="Arial"/>
          <w:sz w:val="24"/>
          <w:szCs w:val="24"/>
        </w:rPr>
        <w:t>Significant BNG requiring</w:t>
      </w:r>
      <w:r w:rsidRPr="004C7E47">
        <w:rPr>
          <w:rFonts w:ascii="Arial" w:hAnsi="Arial" w:cs="Arial"/>
          <w:b/>
          <w:bCs/>
          <w:sz w:val="24"/>
          <w:szCs w:val="24"/>
        </w:rPr>
        <w:t xml:space="preserve"> HMMP Condition</w:t>
      </w:r>
      <w:r w:rsidR="00F202F4">
        <w:rPr>
          <w:rFonts w:ascii="Arial" w:hAnsi="Arial" w:cs="Arial"/>
          <w:b/>
          <w:bCs/>
          <w:sz w:val="24"/>
          <w:szCs w:val="24"/>
        </w:rPr>
        <w:t xml:space="preserve"> </w:t>
      </w:r>
      <w:r w:rsidR="00F202F4" w:rsidRPr="00F202F4">
        <w:rPr>
          <w:rFonts w:ascii="Arial" w:hAnsi="Arial" w:cs="Arial"/>
          <w:sz w:val="24"/>
          <w:szCs w:val="24"/>
        </w:rPr>
        <w:t>(Condition 6).</w:t>
      </w:r>
    </w:p>
    <w:p w14:paraId="2A175E95" w14:textId="77777777" w:rsidR="00BF6470" w:rsidRPr="00BF6470" w:rsidRDefault="00BF6470" w:rsidP="00BF6470">
      <w:pPr>
        <w:pStyle w:val="ListParagraph"/>
        <w:rPr>
          <w:rFonts w:ascii="Arial" w:hAnsi="Arial" w:cs="Arial"/>
          <w:b/>
          <w:bCs/>
          <w:sz w:val="24"/>
          <w:szCs w:val="24"/>
        </w:rPr>
      </w:pPr>
    </w:p>
    <w:p w14:paraId="1E861F32" w14:textId="5D3C2CEA" w:rsidR="00B80027" w:rsidRDefault="00B80027" w:rsidP="00B80027">
      <w:pPr>
        <w:rPr>
          <w:rFonts w:ascii="Arial" w:hAnsi="Arial" w:cs="Arial"/>
          <w:sz w:val="24"/>
          <w:szCs w:val="24"/>
          <w:u w:val="single"/>
        </w:rPr>
      </w:pPr>
      <w:r w:rsidRPr="00B80027">
        <w:rPr>
          <w:rFonts w:ascii="Arial" w:hAnsi="Arial" w:cs="Arial"/>
          <w:sz w:val="24"/>
          <w:szCs w:val="24"/>
          <w:u w:val="single"/>
        </w:rPr>
        <w:t>Supporting documents:</w:t>
      </w:r>
    </w:p>
    <w:p w14:paraId="13F624D7" w14:textId="77777777" w:rsidR="0016456C" w:rsidRDefault="0016456C" w:rsidP="00B80027">
      <w:pPr>
        <w:rPr>
          <w:rFonts w:ascii="Arial" w:hAnsi="Arial" w:cs="Arial"/>
          <w:sz w:val="24"/>
          <w:szCs w:val="24"/>
          <w:u w:val="single"/>
        </w:rPr>
      </w:pPr>
    </w:p>
    <w:p w14:paraId="6893FD79" w14:textId="58E27F52" w:rsidR="009F2A12" w:rsidRDefault="0016456C" w:rsidP="0016456C">
      <w:pPr>
        <w:pStyle w:val="ListParagraph"/>
        <w:numPr>
          <w:ilvl w:val="0"/>
          <w:numId w:val="25"/>
        </w:numPr>
        <w:rPr>
          <w:rFonts w:ascii="Arial" w:hAnsi="Arial" w:cs="Arial"/>
          <w:sz w:val="24"/>
          <w:szCs w:val="24"/>
        </w:rPr>
      </w:pPr>
      <w:r>
        <w:rPr>
          <w:rFonts w:ascii="Arial" w:hAnsi="Arial" w:cs="Arial"/>
          <w:sz w:val="24"/>
          <w:szCs w:val="24"/>
        </w:rPr>
        <w:t>Ecological Impact Assessment and Biodiversity Impact Assessment (</w:t>
      </w:r>
      <w:proofErr w:type="spellStart"/>
      <w:r>
        <w:rPr>
          <w:rFonts w:ascii="Arial" w:hAnsi="Arial" w:cs="Arial"/>
          <w:sz w:val="24"/>
          <w:szCs w:val="24"/>
        </w:rPr>
        <w:t>RammSanderson</w:t>
      </w:r>
      <w:proofErr w:type="spellEnd"/>
      <w:r>
        <w:rPr>
          <w:rFonts w:ascii="Arial" w:hAnsi="Arial" w:cs="Arial"/>
          <w:sz w:val="24"/>
          <w:szCs w:val="24"/>
        </w:rPr>
        <w:t>, December 2024).</w:t>
      </w:r>
    </w:p>
    <w:p w14:paraId="7580CD13" w14:textId="438BCF6C" w:rsidR="0016456C" w:rsidRPr="0016456C" w:rsidRDefault="0016456C" w:rsidP="0016456C">
      <w:pPr>
        <w:pStyle w:val="ListParagraph"/>
        <w:numPr>
          <w:ilvl w:val="0"/>
          <w:numId w:val="25"/>
        </w:numPr>
        <w:rPr>
          <w:rFonts w:ascii="Arial" w:hAnsi="Arial" w:cs="Arial"/>
          <w:sz w:val="24"/>
          <w:szCs w:val="24"/>
        </w:rPr>
      </w:pPr>
      <w:r>
        <w:rPr>
          <w:rFonts w:ascii="Arial" w:hAnsi="Arial" w:cs="Arial"/>
          <w:sz w:val="24"/>
          <w:szCs w:val="24"/>
        </w:rPr>
        <w:t>Biodiversity Metric.</w:t>
      </w:r>
    </w:p>
    <w:p w14:paraId="12C14F8B" w14:textId="77777777" w:rsidR="00603DDF" w:rsidRPr="00B80027" w:rsidRDefault="00603DDF" w:rsidP="00B80027">
      <w:pPr>
        <w:autoSpaceDE w:val="0"/>
        <w:autoSpaceDN w:val="0"/>
        <w:adjustRightInd w:val="0"/>
        <w:rPr>
          <w:rFonts w:ascii="Arial" w:hAnsi="Arial" w:cs="Arial"/>
          <w:color w:val="000000"/>
          <w:sz w:val="24"/>
          <w:szCs w:val="24"/>
        </w:rPr>
      </w:pPr>
    </w:p>
    <w:p w14:paraId="260684DA" w14:textId="77777777" w:rsidR="00B80027" w:rsidRPr="00B80027" w:rsidRDefault="00B80027" w:rsidP="00B80027">
      <w:pPr>
        <w:rPr>
          <w:rFonts w:ascii="Arial" w:hAnsi="Arial" w:cs="Arial"/>
          <w:sz w:val="24"/>
          <w:szCs w:val="24"/>
          <w:u w:val="single"/>
        </w:rPr>
      </w:pPr>
      <w:r w:rsidRPr="00B80027">
        <w:rPr>
          <w:rFonts w:ascii="Arial" w:hAnsi="Arial" w:cs="Arial"/>
          <w:sz w:val="24"/>
          <w:szCs w:val="24"/>
          <w:u w:val="single"/>
        </w:rPr>
        <w:t>Comments:</w:t>
      </w:r>
    </w:p>
    <w:p w14:paraId="5FD0BA82" w14:textId="21AEF574" w:rsidR="00B80027" w:rsidRDefault="00B80027" w:rsidP="009F2A12">
      <w:pPr>
        <w:rPr>
          <w:rFonts w:ascii="Arial" w:hAnsi="Arial" w:cs="Arial"/>
          <w:sz w:val="24"/>
          <w:szCs w:val="24"/>
        </w:rPr>
      </w:pPr>
    </w:p>
    <w:p w14:paraId="3600E7EC" w14:textId="1BF26871" w:rsidR="00595E0C" w:rsidRDefault="00595E0C" w:rsidP="00B80027">
      <w:pPr>
        <w:rPr>
          <w:rFonts w:ascii="Arial" w:hAnsi="Arial" w:cs="Arial"/>
          <w:sz w:val="24"/>
          <w:szCs w:val="24"/>
        </w:rPr>
      </w:pPr>
      <w:r>
        <w:rPr>
          <w:rFonts w:ascii="Arial" w:hAnsi="Arial" w:cs="Arial"/>
          <w:sz w:val="24"/>
          <w:szCs w:val="24"/>
        </w:rPr>
        <w:t xml:space="preserve">The site is situated in an </w:t>
      </w:r>
      <w:r w:rsidR="00AC7CD8">
        <w:rPr>
          <w:rFonts w:ascii="Arial" w:hAnsi="Arial" w:cs="Arial"/>
          <w:sz w:val="24"/>
          <w:szCs w:val="24"/>
        </w:rPr>
        <w:t>area of high ecological importance,</w:t>
      </w:r>
      <w:r>
        <w:rPr>
          <w:rFonts w:ascii="Arial" w:hAnsi="Arial" w:cs="Arial"/>
          <w:sz w:val="24"/>
          <w:szCs w:val="24"/>
        </w:rPr>
        <w:t xml:space="preserve"> with </w:t>
      </w:r>
      <w:r w:rsidR="00AC7CD8">
        <w:rPr>
          <w:rFonts w:ascii="Arial" w:hAnsi="Arial" w:cs="Arial"/>
          <w:sz w:val="24"/>
          <w:szCs w:val="24"/>
        </w:rPr>
        <w:t xml:space="preserve">multiple Local Wildlife Sites </w:t>
      </w:r>
      <w:r w:rsidR="004C7E47">
        <w:rPr>
          <w:rFonts w:ascii="Arial" w:hAnsi="Arial" w:cs="Arial"/>
          <w:sz w:val="24"/>
          <w:szCs w:val="24"/>
        </w:rPr>
        <w:t xml:space="preserve">(LWS) </w:t>
      </w:r>
      <w:r w:rsidR="00AC7CD8">
        <w:rPr>
          <w:rFonts w:ascii="Arial" w:hAnsi="Arial" w:cs="Arial"/>
          <w:sz w:val="24"/>
          <w:szCs w:val="24"/>
        </w:rPr>
        <w:t xml:space="preserve">adjacent to the site boundaries including </w:t>
      </w:r>
      <w:proofErr w:type="spellStart"/>
      <w:r w:rsidR="007C4E5A">
        <w:rPr>
          <w:rFonts w:ascii="Arial" w:hAnsi="Arial" w:cs="Arial"/>
          <w:sz w:val="24"/>
          <w:szCs w:val="24"/>
        </w:rPr>
        <w:t>Jacotts</w:t>
      </w:r>
      <w:proofErr w:type="spellEnd"/>
      <w:r w:rsidR="007C4E5A">
        <w:rPr>
          <w:rFonts w:ascii="Arial" w:hAnsi="Arial" w:cs="Arial"/>
          <w:sz w:val="24"/>
          <w:szCs w:val="24"/>
        </w:rPr>
        <w:t xml:space="preserve"> Hill/West Herts Golf Course</w:t>
      </w:r>
      <w:r w:rsidR="00AC7CD8">
        <w:rPr>
          <w:rFonts w:ascii="Arial" w:hAnsi="Arial" w:cs="Arial"/>
          <w:sz w:val="24"/>
          <w:szCs w:val="24"/>
        </w:rPr>
        <w:t xml:space="preserve">, </w:t>
      </w:r>
      <w:r w:rsidR="007C4E5A">
        <w:rPr>
          <w:rFonts w:ascii="Arial" w:hAnsi="Arial" w:cs="Arial"/>
          <w:sz w:val="24"/>
          <w:szCs w:val="24"/>
        </w:rPr>
        <w:t>Dell Wood</w:t>
      </w:r>
      <w:r w:rsidR="00AC7CD8">
        <w:rPr>
          <w:rFonts w:ascii="Arial" w:hAnsi="Arial" w:cs="Arial"/>
          <w:sz w:val="24"/>
          <w:szCs w:val="24"/>
        </w:rPr>
        <w:t xml:space="preserve">, and Merlin’s Wood and Newland’s Spring. </w:t>
      </w:r>
      <w:proofErr w:type="spellStart"/>
      <w:r w:rsidR="00AC7CD8">
        <w:rPr>
          <w:rFonts w:ascii="Arial" w:hAnsi="Arial" w:cs="Arial"/>
          <w:sz w:val="24"/>
          <w:szCs w:val="24"/>
        </w:rPr>
        <w:t>Whippendell</w:t>
      </w:r>
      <w:proofErr w:type="spellEnd"/>
      <w:r w:rsidR="00AC7CD8">
        <w:rPr>
          <w:rFonts w:ascii="Arial" w:hAnsi="Arial" w:cs="Arial"/>
          <w:sz w:val="24"/>
          <w:szCs w:val="24"/>
        </w:rPr>
        <w:t xml:space="preserve"> Wood SSSI is also adjacent at the northern boundary. </w:t>
      </w:r>
      <w:r w:rsidR="007C4E5A">
        <w:rPr>
          <w:rFonts w:ascii="Arial" w:hAnsi="Arial" w:cs="Arial"/>
          <w:sz w:val="24"/>
          <w:szCs w:val="24"/>
        </w:rPr>
        <w:t>The site itself is dominated by cropland, however an area of ancient woodland is present at the east of the site, which is classified as an irreplaceable habitat.</w:t>
      </w:r>
      <w:r w:rsidR="00AC7CD8">
        <w:rPr>
          <w:rFonts w:ascii="Arial" w:hAnsi="Arial" w:cs="Arial"/>
          <w:sz w:val="24"/>
          <w:szCs w:val="24"/>
        </w:rPr>
        <w:t xml:space="preserve"> This area of onsite ancient woodland is designated as Green Lane Wood LWS.</w:t>
      </w:r>
      <w:r w:rsidR="00073EB8">
        <w:rPr>
          <w:rFonts w:ascii="Arial" w:hAnsi="Arial" w:cs="Arial"/>
          <w:sz w:val="24"/>
          <w:szCs w:val="24"/>
        </w:rPr>
        <w:t xml:space="preserve"> Other habitats onsite comprise rural trees, native hedgerows with trees, and native hedgerow.</w:t>
      </w:r>
    </w:p>
    <w:p w14:paraId="023F1C16" w14:textId="77777777" w:rsidR="007C4E5A" w:rsidRDefault="007C4E5A" w:rsidP="00B80027">
      <w:pPr>
        <w:rPr>
          <w:rFonts w:ascii="Arial" w:hAnsi="Arial" w:cs="Arial"/>
          <w:sz w:val="24"/>
          <w:szCs w:val="24"/>
        </w:rPr>
      </w:pPr>
    </w:p>
    <w:p w14:paraId="0D18C242" w14:textId="7A432257" w:rsidR="007C4E5A" w:rsidRDefault="007C4E5A" w:rsidP="00B80027">
      <w:pPr>
        <w:rPr>
          <w:rFonts w:ascii="Arial" w:hAnsi="Arial" w:cs="Arial"/>
          <w:sz w:val="24"/>
          <w:szCs w:val="24"/>
        </w:rPr>
      </w:pPr>
      <w:r>
        <w:rPr>
          <w:rFonts w:ascii="Arial" w:hAnsi="Arial" w:cs="Arial"/>
          <w:sz w:val="24"/>
          <w:szCs w:val="24"/>
        </w:rPr>
        <w:t>An Ecological Impact Assessment and Biodiversity Impact Assessment document has been submitted (</w:t>
      </w:r>
      <w:proofErr w:type="spellStart"/>
      <w:r>
        <w:rPr>
          <w:rFonts w:ascii="Arial" w:hAnsi="Arial" w:cs="Arial"/>
          <w:sz w:val="24"/>
          <w:szCs w:val="24"/>
        </w:rPr>
        <w:t>RammSanderson</w:t>
      </w:r>
      <w:proofErr w:type="spellEnd"/>
      <w:r>
        <w:rPr>
          <w:rFonts w:ascii="Arial" w:hAnsi="Arial" w:cs="Arial"/>
          <w:sz w:val="24"/>
          <w:szCs w:val="24"/>
        </w:rPr>
        <w:t xml:space="preserve">, December 2024) whereby the site was assessed for its potential to host protected/notable species. </w:t>
      </w:r>
      <w:r w:rsidR="00DB26B7">
        <w:rPr>
          <w:rFonts w:ascii="Arial" w:hAnsi="Arial" w:cs="Arial"/>
          <w:sz w:val="24"/>
          <w:szCs w:val="24"/>
        </w:rPr>
        <w:t xml:space="preserve">We have no fundamental objections to the proposals, however the below </w:t>
      </w:r>
      <w:r w:rsidR="0043596D">
        <w:rPr>
          <w:rFonts w:ascii="Arial" w:hAnsi="Arial" w:cs="Arial"/>
          <w:sz w:val="24"/>
          <w:szCs w:val="24"/>
        </w:rPr>
        <w:t xml:space="preserve">regarding nesting birds </w:t>
      </w:r>
      <w:r w:rsidR="00DB26B7">
        <w:rPr>
          <w:rFonts w:ascii="Arial" w:hAnsi="Arial" w:cs="Arial"/>
          <w:sz w:val="24"/>
          <w:szCs w:val="24"/>
        </w:rPr>
        <w:t xml:space="preserve">will </w:t>
      </w:r>
      <w:r w:rsidR="0043596D">
        <w:rPr>
          <w:rFonts w:ascii="Arial" w:hAnsi="Arial" w:cs="Arial"/>
          <w:sz w:val="24"/>
          <w:szCs w:val="24"/>
        </w:rPr>
        <w:t>need addressing prior to determination.</w:t>
      </w:r>
    </w:p>
    <w:p w14:paraId="69320448" w14:textId="77777777" w:rsidR="00C171EA" w:rsidRPr="00D033B9" w:rsidRDefault="00C171EA" w:rsidP="00B80027">
      <w:pPr>
        <w:rPr>
          <w:rFonts w:ascii="Arial" w:hAnsi="Arial" w:cs="Arial"/>
          <w:b/>
          <w:bCs/>
          <w:sz w:val="24"/>
          <w:szCs w:val="24"/>
          <w:u w:val="single"/>
        </w:rPr>
      </w:pPr>
    </w:p>
    <w:p w14:paraId="41E051E4" w14:textId="77777777" w:rsidR="00860841" w:rsidRDefault="00A708A7" w:rsidP="00B80027">
      <w:pPr>
        <w:rPr>
          <w:rFonts w:ascii="Arial" w:hAnsi="Arial" w:cs="Arial"/>
          <w:b/>
          <w:bCs/>
          <w:sz w:val="24"/>
          <w:szCs w:val="24"/>
          <w:u w:val="single"/>
        </w:rPr>
      </w:pPr>
      <w:r w:rsidRPr="00AC7CD8">
        <w:rPr>
          <w:rFonts w:ascii="Arial" w:hAnsi="Arial" w:cs="Arial"/>
          <w:b/>
          <w:bCs/>
          <w:sz w:val="24"/>
          <w:szCs w:val="24"/>
          <w:u w:val="single"/>
        </w:rPr>
        <w:t xml:space="preserve">Protected species: </w:t>
      </w:r>
    </w:p>
    <w:p w14:paraId="1EEB7ABC" w14:textId="77777777" w:rsidR="0043596D" w:rsidRDefault="0043596D" w:rsidP="00B80027">
      <w:pPr>
        <w:rPr>
          <w:rFonts w:ascii="Arial" w:hAnsi="Arial" w:cs="Arial"/>
          <w:sz w:val="24"/>
          <w:szCs w:val="24"/>
        </w:rPr>
      </w:pPr>
    </w:p>
    <w:p w14:paraId="351FE769" w14:textId="7392C65D" w:rsidR="0043596D" w:rsidRDefault="00860841" w:rsidP="00B80027">
      <w:pPr>
        <w:rPr>
          <w:rFonts w:ascii="Arial" w:hAnsi="Arial" w:cs="Arial"/>
          <w:sz w:val="24"/>
          <w:szCs w:val="24"/>
        </w:rPr>
      </w:pPr>
      <w:r w:rsidRPr="00860841">
        <w:rPr>
          <w:rFonts w:ascii="Arial" w:hAnsi="Arial" w:cs="Arial"/>
          <w:b/>
          <w:bCs/>
          <w:sz w:val="24"/>
          <w:szCs w:val="24"/>
        </w:rPr>
        <w:t>Bats:</w:t>
      </w:r>
      <w:r>
        <w:rPr>
          <w:rFonts w:ascii="Arial" w:hAnsi="Arial" w:cs="Arial"/>
          <w:sz w:val="24"/>
          <w:szCs w:val="24"/>
        </w:rPr>
        <w:t xml:space="preserve"> </w:t>
      </w:r>
      <w:r w:rsidR="0043596D">
        <w:rPr>
          <w:rFonts w:ascii="Arial" w:hAnsi="Arial" w:cs="Arial"/>
          <w:sz w:val="24"/>
          <w:szCs w:val="24"/>
        </w:rPr>
        <w:t xml:space="preserve">Walked Bat Transect Surveys and Static Bat Detector Surveys were undertaken across the site between May and September 2024. The site was confirmed to be utilised by nine species of bat – common pipistrelle, soprano pipistrelle, </w:t>
      </w:r>
      <w:proofErr w:type="spellStart"/>
      <w:r w:rsidR="0043596D">
        <w:rPr>
          <w:rFonts w:ascii="Arial" w:hAnsi="Arial" w:cs="Arial"/>
          <w:sz w:val="24"/>
          <w:szCs w:val="24"/>
        </w:rPr>
        <w:t>Nathusis</w:t>
      </w:r>
      <w:proofErr w:type="spellEnd"/>
      <w:r w:rsidR="0043596D">
        <w:rPr>
          <w:rFonts w:ascii="Arial" w:hAnsi="Arial" w:cs="Arial"/>
          <w:sz w:val="24"/>
          <w:szCs w:val="24"/>
        </w:rPr>
        <w:t xml:space="preserve"> pipistrelle, noctule, Leisler’s, serotine, Natterer’s, brown long-eared, and barbastelle. However, most of the bat activity was owed to common and soprano pipistrelles, and noctules. The bat activity on site was assessed to be of nature conservation importance at the local level.</w:t>
      </w:r>
    </w:p>
    <w:p w14:paraId="4BE8DC25" w14:textId="77777777" w:rsidR="0043596D" w:rsidRDefault="0043596D" w:rsidP="00B80027">
      <w:pPr>
        <w:rPr>
          <w:rFonts w:ascii="Arial" w:hAnsi="Arial" w:cs="Arial"/>
          <w:sz w:val="24"/>
          <w:szCs w:val="24"/>
        </w:rPr>
      </w:pPr>
    </w:p>
    <w:p w14:paraId="40BD55A6" w14:textId="23FD6A6F" w:rsidR="00DE4467" w:rsidRDefault="00DE4467" w:rsidP="00B80027">
      <w:pPr>
        <w:rPr>
          <w:rFonts w:ascii="Arial" w:hAnsi="Arial" w:cs="Arial"/>
          <w:sz w:val="24"/>
          <w:szCs w:val="24"/>
        </w:rPr>
      </w:pPr>
      <w:r>
        <w:rPr>
          <w:rFonts w:ascii="Arial" w:hAnsi="Arial" w:cs="Arial"/>
          <w:sz w:val="24"/>
          <w:szCs w:val="24"/>
        </w:rPr>
        <w:t xml:space="preserve">A Ground Level Tree Assessment (GLTA) for bats was undertaken, with results indicating that </w:t>
      </w:r>
      <w:r w:rsidR="00FA0CC7">
        <w:rPr>
          <w:rFonts w:ascii="Arial" w:hAnsi="Arial" w:cs="Arial"/>
          <w:sz w:val="24"/>
          <w:szCs w:val="24"/>
        </w:rPr>
        <w:t>eight trees onsite either had potential for individual roosting bats, or multiple roosting bats. It should be noted that the trees within the ancient woodland will also have value for roosting bats, however given the proximity of the woodland to the proposed houses, I do not consider further assessment for these trees is required.</w:t>
      </w:r>
    </w:p>
    <w:p w14:paraId="4E839AE9" w14:textId="77777777" w:rsidR="002558FE" w:rsidRDefault="002558FE" w:rsidP="00B80027">
      <w:pPr>
        <w:rPr>
          <w:rFonts w:ascii="Arial" w:hAnsi="Arial" w:cs="Arial"/>
          <w:sz w:val="24"/>
          <w:szCs w:val="24"/>
        </w:rPr>
      </w:pPr>
    </w:p>
    <w:p w14:paraId="6D3723C0" w14:textId="6FFAAFEE" w:rsidR="00DB26B7" w:rsidRDefault="00DB26B7" w:rsidP="00B80027">
      <w:pPr>
        <w:rPr>
          <w:rFonts w:ascii="Arial" w:hAnsi="Arial" w:cs="Arial"/>
          <w:sz w:val="24"/>
          <w:szCs w:val="24"/>
        </w:rPr>
      </w:pPr>
      <w:r>
        <w:rPr>
          <w:rFonts w:ascii="Arial" w:hAnsi="Arial" w:cs="Arial"/>
          <w:sz w:val="24"/>
          <w:szCs w:val="24"/>
        </w:rPr>
        <w:t xml:space="preserve">The eight trees with potential for roosting bats are situated </w:t>
      </w:r>
      <w:proofErr w:type="gramStart"/>
      <w:r>
        <w:rPr>
          <w:rFonts w:ascii="Arial" w:hAnsi="Arial" w:cs="Arial"/>
          <w:sz w:val="24"/>
          <w:szCs w:val="24"/>
        </w:rPr>
        <w:t>in close proximity to</w:t>
      </w:r>
      <w:proofErr w:type="gramEnd"/>
      <w:r>
        <w:rPr>
          <w:rFonts w:ascii="Arial" w:hAnsi="Arial" w:cs="Arial"/>
          <w:sz w:val="24"/>
          <w:szCs w:val="24"/>
        </w:rPr>
        <w:t xml:space="preserve"> the built development, with what looks to be </w:t>
      </w:r>
      <w:r w:rsidR="00F202F4">
        <w:rPr>
          <w:rFonts w:ascii="Arial" w:hAnsi="Arial" w:cs="Arial"/>
          <w:sz w:val="24"/>
          <w:szCs w:val="24"/>
        </w:rPr>
        <w:t>driveways</w:t>
      </w:r>
      <w:r>
        <w:rPr>
          <w:rFonts w:ascii="Arial" w:hAnsi="Arial" w:cs="Arial"/>
          <w:sz w:val="24"/>
          <w:szCs w:val="24"/>
        </w:rPr>
        <w:t xml:space="preserve"> adjacent to the </w:t>
      </w:r>
      <w:r w:rsidR="00F202F4">
        <w:rPr>
          <w:rFonts w:ascii="Arial" w:hAnsi="Arial" w:cs="Arial"/>
          <w:sz w:val="24"/>
          <w:szCs w:val="24"/>
        </w:rPr>
        <w:t>one of the trees</w:t>
      </w:r>
      <w:r>
        <w:rPr>
          <w:rFonts w:ascii="Arial" w:hAnsi="Arial" w:cs="Arial"/>
          <w:sz w:val="24"/>
          <w:szCs w:val="24"/>
        </w:rPr>
        <w:t xml:space="preserve"> </w:t>
      </w:r>
      <w:r>
        <w:rPr>
          <w:rFonts w:ascii="Arial" w:hAnsi="Arial" w:cs="Arial"/>
          <w:sz w:val="24"/>
          <w:szCs w:val="24"/>
        </w:rPr>
        <w:lastRenderedPageBreak/>
        <w:t xml:space="preserve">identified to have roosting features. </w:t>
      </w:r>
      <w:r w:rsidR="0080263E">
        <w:rPr>
          <w:rFonts w:ascii="Arial" w:hAnsi="Arial" w:cs="Arial"/>
          <w:sz w:val="24"/>
          <w:szCs w:val="24"/>
        </w:rPr>
        <w:t>No lighting proposals have been included as part of the application.</w:t>
      </w:r>
    </w:p>
    <w:p w14:paraId="1466E4E2" w14:textId="77777777" w:rsidR="0080263E" w:rsidRDefault="0080263E" w:rsidP="00860841">
      <w:pPr>
        <w:rPr>
          <w:rFonts w:ascii="Arial" w:hAnsi="Arial" w:cs="Arial"/>
          <w:sz w:val="24"/>
          <w:szCs w:val="24"/>
        </w:rPr>
      </w:pPr>
    </w:p>
    <w:p w14:paraId="455D37DC" w14:textId="06E82F2F" w:rsidR="00C171EA" w:rsidRPr="00860841" w:rsidRDefault="00860841" w:rsidP="00860841">
      <w:pPr>
        <w:rPr>
          <w:rFonts w:ascii="Arial" w:hAnsi="Arial" w:cs="Arial"/>
          <w:sz w:val="24"/>
          <w:szCs w:val="24"/>
        </w:rPr>
      </w:pPr>
      <w:r w:rsidRPr="00860841">
        <w:rPr>
          <w:rFonts w:ascii="Arial" w:hAnsi="Arial" w:cs="Arial"/>
          <w:b/>
          <w:bCs/>
          <w:sz w:val="24"/>
          <w:szCs w:val="24"/>
        </w:rPr>
        <w:t>GCN and reptiles:</w:t>
      </w:r>
      <w:r>
        <w:rPr>
          <w:rFonts w:ascii="Arial" w:hAnsi="Arial" w:cs="Arial"/>
          <w:sz w:val="24"/>
          <w:szCs w:val="24"/>
        </w:rPr>
        <w:t xml:space="preserve"> </w:t>
      </w:r>
      <w:r w:rsidRPr="00860841">
        <w:rPr>
          <w:rFonts w:ascii="Arial" w:hAnsi="Arial" w:cs="Arial"/>
          <w:sz w:val="24"/>
          <w:szCs w:val="24"/>
        </w:rPr>
        <w:t>The site was deemed unsuitable for great crested newts given the lack of ponds in vicinity, and the lack of terrestrial habitat onsite, which I do not dispute. Most of the site was deemed to be of sub-optimal for reptiles, however the boundary features could provide opportunities for a small number of reptiles. Further surveys were not deemed proportionate.</w:t>
      </w:r>
    </w:p>
    <w:p w14:paraId="7341AC92" w14:textId="77777777" w:rsidR="008D4CD4" w:rsidRDefault="008D4CD4" w:rsidP="00B80027">
      <w:pPr>
        <w:rPr>
          <w:rFonts w:ascii="Arial" w:hAnsi="Arial" w:cs="Arial"/>
          <w:sz w:val="24"/>
          <w:szCs w:val="24"/>
        </w:rPr>
      </w:pPr>
    </w:p>
    <w:p w14:paraId="7B2D3B06" w14:textId="6F1A1CEB" w:rsidR="00C171EA" w:rsidRDefault="008D4CD4" w:rsidP="00C171EA">
      <w:pPr>
        <w:rPr>
          <w:rFonts w:ascii="Arial" w:hAnsi="Arial" w:cs="Arial"/>
          <w:sz w:val="24"/>
          <w:szCs w:val="24"/>
        </w:rPr>
      </w:pPr>
      <w:r w:rsidRPr="008D4CD4">
        <w:rPr>
          <w:rFonts w:ascii="Arial" w:hAnsi="Arial" w:cs="Arial"/>
          <w:b/>
          <w:bCs/>
          <w:sz w:val="24"/>
          <w:szCs w:val="24"/>
        </w:rPr>
        <w:t>Badgers:</w:t>
      </w:r>
      <w:r w:rsidR="004C7E47">
        <w:rPr>
          <w:rFonts w:ascii="Arial" w:hAnsi="Arial" w:cs="Arial"/>
          <w:b/>
          <w:bCs/>
          <w:sz w:val="24"/>
          <w:szCs w:val="24"/>
        </w:rPr>
        <w:t xml:space="preserve"> </w:t>
      </w:r>
      <w:r>
        <w:rPr>
          <w:rFonts w:ascii="Arial" w:hAnsi="Arial" w:cs="Arial"/>
          <w:sz w:val="24"/>
          <w:szCs w:val="24"/>
        </w:rPr>
        <w:t xml:space="preserve">Two single-hole outlier sets were found within the site boundary, along with other signs of badgers such as footprints, latrines, and snuffle holes. A live badger was also identified during the survey. </w:t>
      </w:r>
      <w:r w:rsidR="00861AC2">
        <w:rPr>
          <w:rFonts w:ascii="Arial" w:hAnsi="Arial" w:cs="Arial"/>
          <w:sz w:val="24"/>
          <w:szCs w:val="24"/>
        </w:rPr>
        <w:t xml:space="preserve">The ecologist has noted that </w:t>
      </w:r>
      <w:r w:rsidR="0043596D">
        <w:rPr>
          <w:rFonts w:ascii="Arial" w:hAnsi="Arial" w:cs="Arial"/>
          <w:sz w:val="24"/>
          <w:szCs w:val="24"/>
        </w:rPr>
        <w:t xml:space="preserve">further </w:t>
      </w:r>
      <w:r w:rsidR="00861AC2">
        <w:rPr>
          <w:rFonts w:ascii="Arial" w:hAnsi="Arial" w:cs="Arial"/>
          <w:sz w:val="24"/>
          <w:szCs w:val="24"/>
        </w:rPr>
        <w:t>sett excavation can occur prior to construction, therefore a pre-commencement badger survey is required.</w:t>
      </w:r>
    </w:p>
    <w:p w14:paraId="294863BC" w14:textId="77777777" w:rsidR="00A8562D" w:rsidRDefault="00A8562D" w:rsidP="00C171EA">
      <w:pPr>
        <w:rPr>
          <w:rFonts w:ascii="Arial" w:hAnsi="Arial" w:cs="Arial"/>
          <w:sz w:val="24"/>
          <w:szCs w:val="24"/>
        </w:rPr>
      </w:pPr>
    </w:p>
    <w:p w14:paraId="36BA381F" w14:textId="5B00C7EC" w:rsidR="00622C56" w:rsidRDefault="00622C56" w:rsidP="00622C56">
      <w:pPr>
        <w:rPr>
          <w:rFonts w:ascii="Arial" w:hAnsi="Arial" w:cs="Arial"/>
          <w:sz w:val="24"/>
          <w:szCs w:val="24"/>
        </w:rPr>
      </w:pPr>
      <w:r w:rsidRPr="00860841">
        <w:rPr>
          <w:rFonts w:ascii="Arial" w:hAnsi="Arial" w:cs="Arial"/>
          <w:b/>
          <w:bCs/>
          <w:sz w:val="24"/>
          <w:szCs w:val="24"/>
        </w:rPr>
        <w:t>Birds:</w:t>
      </w:r>
      <w:r>
        <w:rPr>
          <w:rFonts w:ascii="Arial" w:hAnsi="Arial" w:cs="Arial"/>
          <w:b/>
          <w:bCs/>
          <w:sz w:val="24"/>
          <w:szCs w:val="24"/>
        </w:rPr>
        <w:t xml:space="preserve"> </w:t>
      </w:r>
      <w:r>
        <w:rPr>
          <w:rFonts w:ascii="Arial" w:hAnsi="Arial" w:cs="Arial"/>
          <w:sz w:val="24"/>
          <w:szCs w:val="24"/>
        </w:rPr>
        <w:t xml:space="preserve">A total of 22 bird species were recorded within the site, four of which are red listed (greenfinch, mistle thrush, common swift, and skylark). A large portion of birds were assessed to be “possibly breeding”, and this includes red kite which is listed as a schedule 1 species. Schedule 1 birds are afforded additional protection during the nesting period whereby it is an offence to </w:t>
      </w:r>
      <w:r w:rsidRPr="00622C56">
        <w:rPr>
          <w:rFonts w:ascii="Arial" w:hAnsi="Arial" w:cs="Arial"/>
          <w:sz w:val="24"/>
          <w:szCs w:val="24"/>
        </w:rPr>
        <w:t xml:space="preserve">disturb them </w:t>
      </w:r>
      <w:r w:rsidR="0043596D">
        <w:rPr>
          <w:rFonts w:ascii="Arial" w:hAnsi="Arial" w:cs="Arial"/>
          <w:sz w:val="24"/>
          <w:szCs w:val="24"/>
        </w:rPr>
        <w:t xml:space="preserve">or their young </w:t>
      </w:r>
      <w:r w:rsidRPr="00622C56">
        <w:rPr>
          <w:rFonts w:ascii="Arial" w:hAnsi="Arial" w:cs="Arial"/>
          <w:sz w:val="24"/>
          <w:szCs w:val="24"/>
        </w:rPr>
        <w:t>while they’re nesting,</w:t>
      </w:r>
      <w:r w:rsidR="0043596D">
        <w:rPr>
          <w:rFonts w:ascii="Arial" w:hAnsi="Arial" w:cs="Arial"/>
          <w:sz w:val="24"/>
          <w:szCs w:val="24"/>
        </w:rPr>
        <w:t xml:space="preserve"> </w:t>
      </w:r>
      <w:r w:rsidRPr="00622C56">
        <w:rPr>
          <w:rFonts w:ascii="Arial" w:hAnsi="Arial" w:cs="Arial"/>
          <w:sz w:val="24"/>
          <w:szCs w:val="24"/>
        </w:rPr>
        <w:t>building a nest, in or near a nest that contains their young</w:t>
      </w:r>
      <w:r w:rsidR="0043596D">
        <w:rPr>
          <w:rFonts w:ascii="Arial" w:hAnsi="Arial" w:cs="Arial"/>
          <w:sz w:val="24"/>
          <w:szCs w:val="24"/>
        </w:rPr>
        <w:t>.</w:t>
      </w:r>
    </w:p>
    <w:p w14:paraId="428F2C3E" w14:textId="77777777" w:rsidR="00622C56" w:rsidRDefault="00622C56" w:rsidP="00622C56">
      <w:pPr>
        <w:rPr>
          <w:rFonts w:ascii="Arial" w:hAnsi="Arial" w:cs="Arial"/>
          <w:sz w:val="24"/>
          <w:szCs w:val="24"/>
        </w:rPr>
      </w:pPr>
    </w:p>
    <w:p w14:paraId="290D663C" w14:textId="565BD770" w:rsidR="00A8562D" w:rsidRDefault="00FE74F9" w:rsidP="00C171EA">
      <w:pPr>
        <w:rPr>
          <w:rFonts w:ascii="Arial" w:hAnsi="Arial" w:cs="Arial"/>
          <w:sz w:val="24"/>
          <w:szCs w:val="24"/>
        </w:rPr>
      </w:pPr>
      <w:r>
        <w:rPr>
          <w:rFonts w:ascii="Arial" w:hAnsi="Arial" w:cs="Arial"/>
          <w:sz w:val="24"/>
          <w:szCs w:val="24"/>
        </w:rPr>
        <w:t xml:space="preserve">The ecologist has recommended that nesting bird surveys specifically for red kites should be carried out. If breeding is therefore confirmed onsite, further mitigation should be implemented which is listed in s4.10.2 of the ecology report. Given the size of the development and significant disturbance it would cause, </w:t>
      </w:r>
      <w:r w:rsidRPr="0043596D">
        <w:rPr>
          <w:rFonts w:ascii="Arial" w:hAnsi="Arial" w:cs="Arial"/>
          <w:b/>
          <w:bCs/>
          <w:sz w:val="24"/>
          <w:szCs w:val="24"/>
        </w:rPr>
        <w:t>I advise that the nesting bird surveys for red kites should be carried out prior to determination.</w:t>
      </w:r>
      <w:r>
        <w:rPr>
          <w:rFonts w:ascii="Arial" w:hAnsi="Arial" w:cs="Arial"/>
          <w:sz w:val="24"/>
          <w:szCs w:val="24"/>
        </w:rPr>
        <w:t xml:space="preserve"> The results should then be included in a report, with </w:t>
      </w:r>
      <w:r w:rsidR="0043596D">
        <w:rPr>
          <w:rFonts w:ascii="Arial" w:hAnsi="Arial" w:cs="Arial"/>
          <w:sz w:val="24"/>
          <w:szCs w:val="24"/>
        </w:rPr>
        <w:t xml:space="preserve">any appropriate </w:t>
      </w:r>
      <w:r>
        <w:rPr>
          <w:rFonts w:ascii="Arial" w:hAnsi="Arial" w:cs="Arial"/>
          <w:sz w:val="24"/>
          <w:szCs w:val="24"/>
        </w:rPr>
        <w:t>mitigation measures included in the below CEMP to ensure no schedule 1 species are disturbed during the works.</w:t>
      </w:r>
    </w:p>
    <w:p w14:paraId="60183218" w14:textId="77777777" w:rsidR="0043596D" w:rsidRPr="00A8562D" w:rsidRDefault="0043596D" w:rsidP="00C171EA">
      <w:pPr>
        <w:rPr>
          <w:rFonts w:ascii="Arial" w:hAnsi="Arial" w:cs="Arial"/>
          <w:sz w:val="24"/>
          <w:szCs w:val="24"/>
        </w:rPr>
      </w:pPr>
    </w:p>
    <w:p w14:paraId="07E122B3" w14:textId="457B2011" w:rsidR="00C171EA" w:rsidRDefault="00C171EA" w:rsidP="00C171EA">
      <w:pPr>
        <w:rPr>
          <w:rFonts w:ascii="Arial" w:hAnsi="Arial" w:cs="Arial"/>
          <w:b/>
          <w:bCs/>
          <w:sz w:val="24"/>
          <w:szCs w:val="24"/>
          <w:u w:val="single"/>
        </w:rPr>
      </w:pPr>
      <w:r w:rsidRPr="00C171EA">
        <w:rPr>
          <w:rFonts w:ascii="Arial" w:hAnsi="Arial" w:cs="Arial"/>
          <w:b/>
          <w:bCs/>
          <w:sz w:val="24"/>
          <w:szCs w:val="24"/>
          <w:u w:val="single"/>
        </w:rPr>
        <w:t>Habitats:</w:t>
      </w:r>
    </w:p>
    <w:p w14:paraId="0C9FBE6E" w14:textId="77777777" w:rsidR="00C171EA" w:rsidRDefault="00C171EA" w:rsidP="00C171EA">
      <w:pPr>
        <w:rPr>
          <w:rFonts w:ascii="Arial" w:hAnsi="Arial" w:cs="Arial"/>
          <w:b/>
          <w:bCs/>
          <w:sz w:val="24"/>
          <w:szCs w:val="24"/>
          <w:u w:val="single"/>
        </w:rPr>
      </w:pPr>
    </w:p>
    <w:p w14:paraId="0DF130A5" w14:textId="69332DA1" w:rsidR="00C171EA" w:rsidRDefault="00C171EA" w:rsidP="00C171EA">
      <w:pPr>
        <w:rPr>
          <w:rFonts w:ascii="Arial" w:hAnsi="Arial" w:cs="Arial"/>
          <w:sz w:val="24"/>
          <w:szCs w:val="24"/>
        </w:rPr>
      </w:pPr>
      <w:r>
        <w:rPr>
          <w:rFonts w:ascii="Arial" w:hAnsi="Arial" w:cs="Arial"/>
          <w:sz w:val="24"/>
          <w:szCs w:val="24"/>
        </w:rPr>
        <w:t xml:space="preserve">No areas of ancient woodland will be lost to the development, and no existing trees or groups of trees on site will require removal. The </w:t>
      </w:r>
      <w:proofErr w:type="spellStart"/>
      <w:r>
        <w:rPr>
          <w:rFonts w:ascii="Arial" w:hAnsi="Arial" w:cs="Arial"/>
          <w:sz w:val="24"/>
          <w:szCs w:val="24"/>
        </w:rPr>
        <w:t>EcIA</w:t>
      </w:r>
      <w:proofErr w:type="spellEnd"/>
      <w:r>
        <w:rPr>
          <w:rFonts w:ascii="Arial" w:hAnsi="Arial" w:cs="Arial"/>
          <w:sz w:val="24"/>
          <w:szCs w:val="24"/>
        </w:rPr>
        <w:t xml:space="preserve"> has noted that a 30m buffer has been implemented from the areas of built development to Green Lane Wood LWS</w:t>
      </w:r>
      <w:r w:rsidR="00997A4A">
        <w:rPr>
          <w:rFonts w:ascii="Arial" w:hAnsi="Arial" w:cs="Arial"/>
          <w:sz w:val="24"/>
          <w:szCs w:val="24"/>
        </w:rPr>
        <w:t>.</w:t>
      </w:r>
    </w:p>
    <w:p w14:paraId="03DD16BE" w14:textId="77777777" w:rsidR="00A8562D" w:rsidRDefault="00A8562D" w:rsidP="00C171EA">
      <w:pPr>
        <w:rPr>
          <w:rFonts w:ascii="Arial" w:hAnsi="Arial" w:cs="Arial"/>
          <w:sz w:val="24"/>
          <w:szCs w:val="24"/>
        </w:rPr>
      </w:pPr>
    </w:p>
    <w:p w14:paraId="0815BE2E" w14:textId="262EF23B" w:rsidR="00A8562D" w:rsidRDefault="00A8562D" w:rsidP="00C171EA">
      <w:pPr>
        <w:rPr>
          <w:rFonts w:ascii="Arial" w:hAnsi="Arial" w:cs="Arial"/>
          <w:sz w:val="24"/>
          <w:szCs w:val="24"/>
        </w:rPr>
      </w:pPr>
      <w:r>
        <w:rPr>
          <w:rFonts w:ascii="Arial" w:hAnsi="Arial" w:cs="Arial"/>
          <w:sz w:val="24"/>
          <w:szCs w:val="24"/>
        </w:rPr>
        <w:t xml:space="preserve">Given the proximity of the built development to the </w:t>
      </w:r>
      <w:proofErr w:type="spellStart"/>
      <w:r>
        <w:rPr>
          <w:rFonts w:ascii="Arial" w:hAnsi="Arial" w:cs="Arial"/>
          <w:sz w:val="24"/>
          <w:szCs w:val="24"/>
        </w:rPr>
        <w:t>Whippendale</w:t>
      </w:r>
      <w:proofErr w:type="spellEnd"/>
      <w:r>
        <w:rPr>
          <w:rFonts w:ascii="Arial" w:hAnsi="Arial" w:cs="Arial"/>
          <w:sz w:val="24"/>
          <w:szCs w:val="24"/>
        </w:rPr>
        <w:t xml:space="preserve"> Wood SSSI, I do not consider there will be any adverse impacts on this important habitat, similarly to the adjacent Dell Wood, </w:t>
      </w:r>
      <w:proofErr w:type="spellStart"/>
      <w:r w:rsidRPr="00A8562D">
        <w:rPr>
          <w:rFonts w:ascii="Arial" w:hAnsi="Arial" w:cs="Arial"/>
          <w:sz w:val="24"/>
          <w:szCs w:val="24"/>
        </w:rPr>
        <w:t>Jacotts</w:t>
      </w:r>
      <w:proofErr w:type="spellEnd"/>
      <w:r w:rsidRPr="00A8562D">
        <w:rPr>
          <w:rFonts w:ascii="Arial" w:hAnsi="Arial" w:cs="Arial"/>
          <w:sz w:val="24"/>
          <w:szCs w:val="24"/>
        </w:rPr>
        <w:t xml:space="preserve"> Hill/West Herts Golf Course,</w:t>
      </w:r>
      <w:r>
        <w:rPr>
          <w:rFonts w:ascii="Arial" w:hAnsi="Arial" w:cs="Arial"/>
          <w:sz w:val="24"/>
          <w:szCs w:val="24"/>
        </w:rPr>
        <w:t xml:space="preserve"> </w:t>
      </w:r>
      <w:r w:rsidRPr="00A8562D">
        <w:rPr>
          <w:rFonts w:ascii="Arial" w:hAnsi="Arial" w:cs="Arial"/>
          <w:sz w:val="24"/>
          <w:szCs w:val="24"/>
        </w:rPr>
        <w:t>and Merlin’s Wood and Newland’s Spring</w:t>
      </w:r>
      <w:r>
        <w:rPr>
          <w:rFonts w:ascii="Arial" w:hAnsi="Arial" w:cs="Arial"/>
          <w:sz w:val="24"/>
          <w:szCs w:val="24"/>
        </w:rPr>
        <w:t>. However, the below Condition will ensure that no indirect impacts occur on the above important habitats.</w:t>
      </w:r>
    </w:p>
    <w:p w14:paraId="17C2E9CC" w14:textId="77777777" w:rsidR="00A8562D" w:rsidRDefault="00A8562D" w:rsidP="00C171EA">
      <w:pPr>
        <w:rPr>
          <w:rFonts w:ascii="Arial" w:hAnsi="Arial" w:cs="Arial"/>
          <w:sz w:val="24"/>
          <w:szCs w:val="24"/>
        </w:rPr>
      </w:pPr>
    </w:p>
    <w:p w14:paraId="6054BE5D" w14:textId="339D5191" w:rsidR="0080263E" w:rsidRDefault="0080263E" w:rsidP="0080263E">
      <w:pPr>
        <w:rPr>
          <w:rFonts w:ascii="Arial" w:hAnsi="Arial" w:cs="Arial"/>
          <w:sz w:val="24"/>
          <w:szCs w:val="24"/>
        </w:rPr>
      </w:pPr>
      <w:r w:rsidRPr="00D93CD9">
        <w:rPr>
          <w:rFonts w:ascii="Arial" w:hAnsi="Arial" w:cs="Arial"/>
          <w:b/>
          <w:bCs/>
          <w:sz w:val="24"/>
          <w:szCs w:val="24"/>
          <w:u w:val="single"/>
        </w:rPr>
        <w:t>Biodiversity Net Gain:</w:t>
      </w:r>
      <w:r>
        <w:rPr>
          <w:rFonts w:ascii="Arial" w:hAnsi="Arial" w:cs="Arial"/>
          <w:b/>
          <w:bCs/>
          <w:sz w:val="24"/>
          <w:szCs w:val="24"/>
          <w:u w:val="single"/>
        </w:rPr>
        <w:t xml:space="preserve"> </w:t>
      </w:r>
      <w:bookmarkStart w:id="2" w:name="_Hlk181023735"/>
      <w:r w:rsidRPr="003B06F8">
        <w:rPr>
          <w:rFonts w:ascii="Arial" w:hAnsi="Arial" w:cs="Arial"/>
          <w:sz w:val="24"/>
          <w:szCs w:val="24"/>
        </w:rPr>
        <w:t xml:space="preserve">The baseline habitat units stand at </w:t>
      </w:r>
      <w:r>
        <w:rPr>
          <w:rFonts w:ascii="Arial" w:hAnsi="Arial" w:cs="Arial"/>
          <w:sz w:val="24"/>
          <w:szCs w:val="24"/>
        </w:rPr>
        <w:t>82.25</w:t>
      </w:r>
      <w:r w:rsidRPr="003B06F8">
        <w:rPr>
          <w:rFonts w:ascii="Arial" w:hAnsi="Arial" w:cs="Arial"/>
          <w:sz w:val="24"/>
          <w:szCs w:val="24"/>
        </w:rPr>
        <w:t xml:space="preserve">BU. </w:t>
      </w:r>
      <w:r>
        <w:rPr>
          <w:rFonts w:ascii="Arial" w:hAnsi="Arial" w:cs="Arial"/>
          <w:sz w:val="24"/>
          <w:szCs w:val="24"/>
        </w:rPr>
        <w:t xml:space="preserve">Given the presence of an irreplaceable habitat onsite, the woodland does not count towards the baseline. No bespoke compensation is required since this woodland is to be retained. </w:t>
      </w:r>
      <w:r w:rsidRPr="003B06F8">
        <w:rPr>
          <w:rFonts w:ascii="Arial" w:hAnsi="Arial" w:cs="Arial"/>
          <w:sz w:val="24"/>
          <w:szCs w:val="24"/>
        </w:rPr>
        <w:t xml:space="preserve">The total net unit change for </w:t>
      </w:r>
      <w:r>
        <w:rPr>
          <w:rFonts w:ascii="Arial" w:hAnsi="Arial" w:cs="Arial"/>
          <w:sz w:val="24"/>
          <w:szCs w:val="24"/>
        </w:rPr>
        <w:t>habitats</w:t>
      </w:r>
      <w:r w:rsidRPr="003B06F8">
        <w:rPr>
          <w:rFonts w:ascii="Arial" w:hAnsi="Arial" w:cs="Arial"/>
          <w:sz w:val="24"/>
          <w:szCs w:val="24"/>
        </w:rPr>
        <w:t xml:space="preserve"> is </w:t>
      </w:r>
      <w:r>
        <w:rPr>
          <w:rFonts w:ascii="Arial" w:hAnsi="Arial" w:cs="Arial"/>
          <w:sz w:val="24"/>
          <w:szCs w:val="24"/>
        </w:rPr>
        <w:t>28.30</w:t>
      </w:r>
      <w:r w:rsidRPr="003B06F8">
        <w:rPr>
          <w:rFonts w:ascii="Arial" w:hAnsi="Arial" w:cs="Arial"/>
          <w:sz w:val="24"/>
          <w:szCs w:val="24"/>
        </w:rPr>
        <w:t xml:space="preserve">BU which equates to a biodiversity net gain of </w:t>
      </w:r>
      <w:r>
        <w:rPr>
          <w:rFonts w:ascii="Arial" w:hAnsi="Arial" w:cs="Arial"/>
          <w:sz w:val="24"/>
          <w:szCs w:val="24"/>
        </w:rPr>
        <w:t>34.41</w:t>
      </w:r>
      <w:r w:rsidRPr="003B06F8">
        <w:rPr>
          <w:rFonts w:ascii="Arial" w:hAnsi="Arial" w:cs="Arial"/>
          <w:sz w:val="24"/>
          <w:szCs w:val="24"/>
        </w:rPr>
        <w:t xml:space="preserve">%. </w:t>
      </w:r>
      <w:bookmarkEnd w:id="2"/>
      <w:r w:rsidRPr="003B06F8">
        <w:rPr>
          <w:rFonts w:ascii="Arial" w:hAnsi="Arial" w:cs="Arial"/>
          <w:sz w:val="24"/>
          <w:szCs w:val="24"/>
        </w:rPr>
        <w:t>This net gain is owed to</w:t>
      </w:r>
      <w:r>
        <w:rPr>
          <w:rFonts w:ascii="Arial" w:hAnsi="Arial" w:cs="Arial"/>
          <w:sz w:val="24"/>
          <w:szCs w:val="24"/>
        </w:rPr>
        <w:t xml:space="preserve"> the creation of other neutral grassland, modified grassland, mixed scrub, allotments, bioswale, shrubs, vegetated gardens, </w:t>
      </w:r>
      <w:r>
        <w:rPr>
          <w:rFonts w:ascii="Arial" w:hAnsi="Arial" w:cs="Arial"/>
          <w:sz w:val="24"/>
          <w:szCs w:val="24"/>
        </w:rPr>
        <w:lastRenderedPageBreak/>
        <w:t>and urban trees.</w:t>
      </w:r>
      <w:r w:rsidR="00F202F4">
        <w:rPr>
          <w:rFonts w:ascii="Arial" w:hAnsi="Arial" w:cs="Arial"/>
          <w:sz w:val="24"/>
          <w:szCs w:val="24"/>
        </w:rPr>
        <w:t xml:space="preserve"> The landscape plan shows that an orchard will be created, albeit the size of this orchard will be very small. This has not been included in the metric calculation for habitat creation, however since BNG is a pre-commencement matter, this is not a constraint at this stage. </w:t>
      </w:r>
    </w:p>
    <w:p w14:paraId="32AF39FD" w14:textId="77777777" w:rsidR="00F202F4" w:rsidRDefault="00F202F4" w:rsidP="0080263E">
      <w:pPr>
        <w:rPr>
          <w:rFonts w:ascii="Arial" w:hAnsi="Arial" w:cs="Arial"/>
          <w:sz w:val="24"/>
          <w:szCs w:val="24"/>
        </w:rPr>
      </w:pPr>
    </w:p>
    <w:p w14:paraId="33F33DE8" w14:textId="30E08281" w:rsidR="00F202F4" w:rsidRPr="003B06F8" w:rsidRDefault="00F202F4" w:rsidP="0080263E">
      <w:pPr>
        <w:rPr>
          <w:rFonts w:ascii="Arial" w:hAnsi="Arial" w:cs="Arial"/>
          <w:sz w:val="24"/>
          <w:szCs w:val="24"/>
        </w:rPr>
      </w:pPr>
      <w:r>
        <w:rPr>
          <w:rFonts w:ascii="Arial" w:hAnsi="Arial" w:cs="Arial"/>
          <w:sz w:val="24"/>
          <w:szCs w:val="24"/>
        </w:rPr>
        <w:t xml:space="preserve">The country park proposals have not fully maximised opportunities for ecological enhancements. </w:t>
      </w:r>
      <w:r w:rsidRPr="00F202F4">
        <w:rPr>
          <w:rFonts w:ascii="Arial" w:hAnsi="Arial" w:cs="Arial"/>
          <w:sz w:val="24"/>
          <w:szCs w:val="24"/>
        </w:rPr>
        <w:t>All the area north of the bridleway</w:t>
      </w:r>
      <w:r>
        <w:rPr>
          <w:rFonts w:ascii="Arial" w:hAnsi="Arial" w:cs="Arial"/>
          <w:sz w:val="24"/>
          <w:szCs w:val="24"/>
        </w:rPr>
        <w:t xml:space="preserve">, </w:t>
      </w:r>
      <w:r w:rsidRPr="00F202F4">
        <w:rPr>
          <w:rFonts w:ascii="Arial" w:hAnsi="Arial" w:cs="Arial"/>
          <w:sz w:val="24"/>
          <w:szCs w:val="24"/>
        </w:rPr>
        <w:t>which itself should be bordered by a hedge on at least its north side</w:t>
      </w:r>
      <w:r>
        <w:rPr>
          <w:rFonts w:ascii="Arial" w:hAnsi="Arial" w:cs="Arial"/>
          <w:sz w:val="24"/>
          <w:szCs w:val="24"/>
        </w:rPr>
        <w:t>,</w:t>
      </w:r>
      <w:r w:rsidRPr="00F202F4">
        <w:rPr>
          <w:rFonts w:ascii="Arial" w:hAnsi="Arial" w:cs="Arial"/>
          <w:sz w:val="24"/>
          <w:szCs w:val="24"/>
        </w:rPr>
        <w:t xml:space="preserve"> should be </w:t>
      </w:r>
      <w:r>
        <w:rPr>
          <w:rFonts w:ascii="Arial" w:hAnsi="Arial" w:cs="Arial"/>
          <w:sz w:val="24"/>
          <w:szCs w:val="24"/>
        </w:rPr>
        <w:t xml:space="preserve">a </w:t>
      </w:r>
      <w:r w:rsidRPr="00F202F4">
        <w:rPr>
          <w:rFonts w:ascii="Arial" w:hAnsi="Arial" w:cs="Arial"/>
          <w:sz w:val="24"/>
          <w:szCs w:val="24"/>
        </w:rPr>
        <w:t>priority for biodiversity and be managed as such. Currently this does not seem to be proposed</w:t>
      </w:r>
      <w:r>
        <w:rPr>
          <w:rFonts w:ascii="Arial" w:hAnsi="Arial" w:cs="Arial"/>
          <w:sz w:val="24"/>
          <w:szCs w:val="24"/>
        </w:rPr>
        <w:t xml:space="preserve">, </w:t>
      </w:r>
      <w:r w:rsidRPr="00F202F4">
        <w:rPr>
          <w:rFonts w:ascii="Arial" w:hAnsi="Arial" w:cs="Arial"/>
          <w:sz w:val="24"/>
          <w:szCs w:val="24"/>
        </w:rPr>
        <w:t>although access here is proposed to be limited which is welcome.</w:t>
      </w:r>
      <w:r>
        <w:rPr>
          <w:rFonts w:ascii="Arial" w:hAnsi="Arial" w:cs="Arial"/>
          <w:sz w:val="24"/>
          <w:szCs w:val="24"/>
        </w:rPr>
        <w:t xml:space="preserve"> This area could support areas of wood pasture/parkland creation with some scattered trees. This would provide a better-quality buffer zone of the landscape between the development and the important habitats adjacent to the site. Again, this is not a constraint at this stage, however the BNG proposals should ideally be revisited to maximise potential for biodiversity.</w:t>
      </w:r>
    </w:p>
    <w:p w14:paraId="2E17E5A8" w14:textId="77777777" w:rsidR="0080263E" w:rsidRDefault="0080263E" w:rsidP="0080263E">
      <w:pPr>
        <w:rPr>
          <w:rFonts w:ascii="Arial" w:hAnsi="Arial" w:cs="Arial"/>
          <w:sz w:val="24"/>
          <w:szCs w:val="24"/>
        </w:rPr>
      </w:pPr>
    </w:p>
    <w:p w14:paraId="65D218C6" w14:textId="77777777" w:rsidR="0080263E" w:rsidRDefault="0080263E" w:rsidP="0080263E">
      <w:pPr>
        <w:rPr>
          <w:rFonts w:ascii="Arial" w:hAnsi="Arial" w:cs="Arial"/>
          <w:sz w:val="24"/>
          <w:szCs w:val="24"/>
        </w:rPr>
      </w:pPr>
      <w:bookmarkStart w:id="3" w:name="_Hlk181023939"/>
      <w:r w:rsidRPr="001240D8">
        <w:rPr>
          <w:rFonts w:ascii="Arial" w:hAnsi="Arial" w:cs="Arial"/>
          <w:sz w:val="24"/>
          <w:szCs w:val="24"/>
        </w:rPr>
        <w:t xml:space="preserve">The baseline hedgerow units stand at </w:t>
      </w:r>
      <w:r>
        <w:rPr>
          <w:rFonts w:ascii="Arial" w:hAnsi="Arial" w:cs="Arial"/>
          <w:sz w:val="24"/>
          <w:szCs w:val="24"/>
        </w:rPr>
        <w:t>14.62</w:t>
      </w:r>
      <w:r w:rsidRPr="001240D8">
        <w:rPr>
          <w:rFonts w:ascii="Arial" w:hAnsi="Arial" w:cs="Arial"/>
          <w:sz w:val="24"/>
          <w:szCs w:val="24"/>
        </w:rPr>
        <w:t>BU</w:t>
      </w:r>
      <w:bookmarkEnd w:id="3"/>
      <w:r>
        <w:rPr>
          <w:rFonts w:ascii="Arial" w:hAnsi="Arial" w:cs="Arial"/>
          <w:sz w:val="24"/>
          <w:szCs w:val="24"/>
        </w:rPr>
        <w:t xml:space="preserve">. The total net change for this group is 4.36BU, which equates to a biodiversity net gain of 42.54%. Some hedgerows will be retained, and further native hedgerows will be created. </w:t>
      </w:r>
    </w:p>
    <w:p w14:paraId="480D4D5B" w14:textId="77777777" w:rsidR="0080263E" w:rsidRDefault="0080263E" w:rsidP="0080263E">
      <w:pPr>
        <w:rPr>
          <w:rFonts w:ascii="Arial" w:hAnsi="Arial" w:cs="Arial"/>
          <w:sz w:val="24"/>
          <w:szCs w:val="24"/>
        </w:rPr>
      </w:pPr>
    </w:p>
    <w:p w14:paraId="415D6557" w14:textId="77777777" w:rsidR="0080263E" w:rsidRDefault="0080263E" w:rsidP="0080263E">
      <w:pPr>
        <w:rPr>
          <w:rFonts w:ascii="Arial" w:hAnsi="Arial" w:cs="Arial"/>
          <w:b/>
          <w:bCs/>
          <w:sz w:val="24"/>
          <w:szCs w:val="24"/>
        </w:rPr>
      </w:pPr>
      <w:bookmarkStart w:id="4" w:name="_Hlk176175915"/>
      <w:r w:rsidRPr="0016456C">
        <w:rPr>
          <w:rFonts w:ascii="Arial" w:hAnsi="Arial" w:cs="Arial"/>
          <w:b/>
          <w:bCs/>
          <w:sz w:val="24"/>
          <w:szCs w:val="24"/>
        </w:rPr>
        <w:t>I consider the proposed BNG is sufficient to advise determination of the application</w:t>
      </w:r>
      <w:bookmarkStart w:id="5" w:name="_Hlk184815080"/>
      <w:r w:rsidRPr="0016456C">
        <w:rPr>
          <w:rFonts w:ascii="Arial" w:hAnsi="Arial" w:cs="Arial"/>
          <w:b/>
          <w:bCs/>
          <w:sz w:val="24"/>
          <w:szCs w:val="24"/>
        </w:rPr>
        <w:t xml:space="preserve">. </w:t>
      </w:r>
      <w:bookmarkStart w:id="6" w:name="_Hlk181024793"/>
      <w:r w:rsidRPr="0016456C">
        <w:rPr>
          <w:rFonts w:ascii="Arial" w:hAnsi="Arial" w:cs="Arial"/>
          <w:b/>
          <w:bCs/>
          <w:sz w:val="24"/>
          <w:szCs w:val="24"/>
        </w:rPr>
        <w:t>The biodiversity gain condition will apply to this application, whereby a biodiversity gain plan will be submitted as part of this condition.</w:t>
      </w:r>
    </w:p>
    <w:p w14:paraId="370586CF" w14:textId="77777777" w:rsidR="0080263E" w:rsidRPr="0016456C" w:rsidRDefault="0080263E" w:rsidP="0080263E">
      <w:pPr>
        <w:rPr>
          <w:rFonts w:ascii="Arial" w:hAnsi="Arial" w:cs="Arial"/>
          <w:b/>
          <w:bCs/>
          <w:sz w:val="24"/>
          <w:szCs w:val="24"/>
        </w:rPr>
      </w:pPr>
    </w:p>
    <w:p w14:paraId="6A11829F" w14:textId="77777777" w:rsidR="0080263E" w:rsidRDefault="0080263E" w:rsidP="0080263E">
      <w:pPr>
        <w:rPr>
          <w:rFonts w:ascii="Arial" w:hAnsi="Arial" w:cs="Arial"/>
          <w:sz w:val="24"/>
          <w:szCs w:val="24"/>
        </w:rPr>
      </w:pPr>
      <w:bookmarkStart w:id="7" w:name="_Hlk174613783"/>
      <w:bookmarkStart w:id="8" w:name="_Hlk184814331"/>
      <w:bookmarkEnd w:id="4"/>
      <w:bookmarkEnd w:id="5"/>
      <w:r w:rsidRPr="0016456C">
        <w:rPr>
          <w:rFonts w:ascii="Arial" w:hAnsi="Arial" w:cs="Arial"/>
          <w:sz w:val="24"/>
          <w:szCs w:val="24"/>
        </w:rPr>
        <w:t xml:space="preserve">The claims for BNG for this site would be considered as ‘significant’ net gain. This is because of </w:t>
      </w:r>
      <w:r>
        <w:rPr>
          <w:rFonts w:ascii="Arial" w:hAnsi="Arial" w:cs="Arial"/>
          <w:sz w:val="24"/>
          <w:szCs w:val="24"/>
        </w:rPr>
        <w:t>the creation of medium distinctiveness habitats</w:t>
      </w:r>
      <w:r w:rsidRPr="0016456C">
        <w:rPr>
          <w:rFonts w:ascii="Arial" w:hAnsi="Arial" w:cs="Arial"/>
          <w:sz w:val="24"/>
          <w:szCs w:val="24"/>
        </w:rPr>
        <w:t xml:space="preserve">. In this instance the LPA are advised to secure this significant net gain for the respective habitat units via legal agreement whether through an S106 agreement or conservation covenant. </w:t>
      </w:r>
    </w:p>
    <w:bookmarkEnd w:id="7"/>
    <w:bookmarkEnd w:id="6"/>
    <w:bookmarkEnd w:id="8"/>
    <w:p w14:paraId="04E1AA73" w14:textId="77777777" w:rsidR="0080263E" w:rsidRPr="00C171EA" w:rsidRDefault="0080263E" w:rsidP="00C171EA">
      <w:pPr>
        <w:rPr>
          <w:rFonts w:ascii="Arial" w:hAnsi="Arial" w:cs="Arial"/>
          <w:sz w:val="24"/>
          <w:szCs w:val="24"/>
        </w:rPr>
      </w:pPr>
    </w:p>
    <w:p w14:paraId="1CAF612F" w14:textId="7D08546C" w:rsidR="00C171EA" w:rsidRDefault="00C171EA" w:rsidP="00C171EA">
      <w:pPr>
        <w:rPr>
          <w:rFonts w:ascii="Arial" w:hAnsi="Arial" w:cs="Arial"/>
          <w:b/>
          <w:bCs/>
          <w:sz w:val="24"/>
          <w:szCs w:val="24"/>
          <w:u w:val="single"/>
        </w:rPr>
      </w:pPr>
      <w:r w:rsidRPr="00C171EA">
        <w:rPr>
          <w:rFonts w:ascii="Arial" w:hAnsi="Arial" w:cs="Arial"/>
          <w:b/>
          <w:bCs/>
          <w:sz w:val="24"/>
          <w:szCs w:val="24"/>
          <w:highlight w:val="yellow"/>
          <w:u w:val="single"/>
        </w:rPr>
        <w:t>Conditions</w:t>
      </w:r>
    </w:p>
    <w:p w14:paraId="46F7C4BE" w14:textId="77777777" w:rsidR="00C171EA" w:rsidRDefault="00C171EA" w:rsidP="00C171EA">
      <w:pPr>
        <w:rPr>
          <w:rFonts w:ascii="Arial" w:hAnsi="Arial" w:cs="Arial"/>
          <w:b/>
          <w:bCs/>
          <w:sz w:val="24"/>
          <w:szCs w:val="24"/>
          <w:u w:val="single"/>
        </w:rPr>
      </w:pPr>
    </w:p>
    <w:p w14:paraId="3930A87E" w14:textId="30885B67" w:rsidR="00A8562D" w:rsidRPr="002558FE" w:rsidRDefault="002558FE" w:rsidP="002558FE">
      <w:pPr>
        <w:rPr>
          <w:rFonts w:ascii="Arial" w:hAnsi="Arial" w:cs="Arial"/>
          <w:sz w:val="24"/>
          <w:szCs w:val="24"/>
        </w:rPr>
      </w:pPr>
      <w:r w:rsidRPr="005A1D66">
        <w:rPr>
          <w:rFonts w:ascii="Arial" w:hAnsi="Arial" w:cs="Arial"/>
          <w:b/>
          <w:bCs/>
          <w:sz w:val="24"/>
          <w:szCs w:val="24"/>
          <w:highlight w:val="yellow"/>
        </w:rPr>
        <w:t>Condition 1:</w:t>
      </w:r>
      <w:r>
        <w:rPr>
          <w:rFonts w:ascii="Arial" w:hAnsi="Arial" w:cs="Arial"/>
          <w:sz w:val="24"/>
          <w:szCs w:val="24"/>
        </w:rPr>
        <w:t xml:space="preserve"> </w:t>
      </w:r>
      <w:r w:rsidR="00C171EA" w:rsidRPr="002558FE">
        <w:rPr>
          <w:rFonts w:ascii="Arial" w:hAnsi="Arial" w:cs="Arial"/>
          <w:sz w:val="24"/>
          <w:szCs w:val="24"/>
        </w:rPr>
        <w:t xml:space="preserve">Given the presence of multiple wildlife sites both within the redline boundary, and adjacent, </w:t>
      </w:r>
      <w:r w:rsidR="00C171EA" w:rsidRPr="0043596D">
        <w:rPr>
          <w:rFonts w:ascii="Arial" w:hAnsi="Arial" w:cs="Arial"/>
          <w:b/>
          <w:bCs/>
          <w:sz w:val="24"/>
          <w:szCs w:val="24"/>
        </w:rPr>
        <w:t>I advise that a Construct</w:t>
      </w:r>
      <w:r w:rsidR="00A8562D" w:rsidRPr="0043596D">
        <w:rPr>
          <w:rFonts w:ascii="Arial" w:hAnsi="Arial" w:cs="Arial"/>
          <w:b/>
          <w:bCs/>
          <w:sz w:val="24"/>
          <w:szCs w:val="24"/>
        </w:rPr>
        <w:t>ion Environmental Management Plan (CEMP) should be submitted as a Condition of approval.</w:t>
      </w:r>
    </w:p>
    <w:p w14:paraId="5672922A" w14:textId="77777777" w:rsidR="00A8562D" w:rsidRDefault="00A8562D" w:rsidP="00A8562D">
      <w:pPr>
        <w:rPr>
          <w:rFonts w:ascii="Arial" w:hAnsi="Arial" w:cs="Arial"/>
          <w:sz w:val="24"/>
          <w:szCs w:val="24"/>
        </w:rPr>
      </w:pPr>
    </w:p>
    <w:p w14:paraId="44D8AE4C" w14:textId="399DE34E" w:rsidR="00A8562D" w:rsidRPr="00A8562D" w:rsidRDefault="00A8562D" w:rsidP="00A8562D">
      <w:pPr>
        <w:rPr>
          <w:rFonts w:ascii="Arial" w:hAnsi="Arial" w:cs="Arial"/>
          <w:i/>
          <w:iCs/>
          <w:sz w:val="24"/>
          <w:szCs w:val="24"/>
        </w:rPr>
      </w:pPr>
      <w:r w:rsidRPr="00A8562D">
        <w:rPr>
          <w:rFonts w:ascii="Arial" w:hAnsi="Arial" w:cs="Arial"/>
          <w:i/>
          <w:iCs/>
          <w:sz w:val="24"/>
          <w:szCs w:val="24"/>
        </w:rPr>
        <w:t xml:space="preserve">No development shall take place (including demolition, ground works, vegetation clearance) until a </w:t>
      </w:r>
      <w:r>
        <w:rPr>
          <w:rFonts w:ascii="Arial" w:hAnsi="Arial" w:cs="Arial"/>
          <w:i/>
          <w:iCs/>
          <w:sz w:val="24"/>
          <w:szCs w:val="24"/>
        </w:rPr>
        <w:t>C</w:t>
      </w:r>
      <w:r w:rsidRPr="00A8562D">
        <w:rPr>
          <w:rFonts w:ascii="Arial" w:hAnsi="Arial" w:cs="Arial"/>
          <w:i/>
          <w:iCs/>
          <w:sz w:val="24"/>
          <w:szCs w:val="24"/>
        </w:rPr>
        <w:t xml:space="preserve">onstruction </w:t>
      </w:r>
      <w:r>
        <w:rPr>
          <w:rFonts w:ascii="Arial" w:hAnsi="Arial" w:cs="Arial"/>
          <w:i/>
          <w:iCs/>
          <w:sz w:val="24"/>
          <w:szCs w:val="24"/>
        </w:rPr>
        <w:t>E</w:t>
      </w:r>
      <w:r w:rsidRPr="00A8562D">
        <w:rPr>
          <w:rFonts w:ascii="Arial" w:hAnsi="Arial" w:cs="Arial"/>
          <w:i/>
          <w:iCs/>
          <w:sz w:val="24"/>
          <w:szCs w:val="24"/>
        </w:rPr>
        <w:t xml:space="preserve">nvironmental </w:t>
      </w:r>
      <w:r>
        <w:rPr>
          <w:rFonts w:ascii="Arial" w:hAnsi="Arial" w:cs="Arial"/>
          <w:i/>
          <w:iCs/>
          <w:sz w:val="24"/>
          <w:szCs w:val="24"/>
        </w:rPr>
        <w:t>M</w:t>
      </w:r>
      <w:r w:rsidRPr="00A8562D">
        <w:rPr>
          <w:rFonts w:ascii="Arial" w:hAnsi="Arial" w:cs="Arial"/>
          <w:i/>
          <w:iCs/>
          <w:sz w:val="24"/>
          <w:szCs w:val="24"/>
        </w:rPr>
        <w:t xml:space="preserve">anagement </w:t>
      </w:r>
      <w:r>
        <w:rPr>
          <w:rFonts w:ascii="Arial" w:hAnsi="Arial" w:cs="Arial"/>
          <w:i/>
          <w:iCs/>
          <w:sz w:val="24"/>
          <w:szCs w:val="24"/>
        </w:rPr>
        <w:t>P</w:t>
      </w:r>
      <w:r w:rsidRPr="00A8562D">
        <w:rPr>
          <w:rFonts w:ascii="Arial" w:hAnsi="Arial" w:cs="Arial"/>
          <w:i/>
          <w:iCs/>
          <w:sz w:val="24"/>
          <w:szCs w:val="24"/>
        </w:rPr>
        <w:t>lan (CEMP: Biodiversity) has been submitted to and approved in writing by the local planning authority. The CEMP (Biodiversity) shall include the following.</w:t>
      </w:r>
    </w:p>
    <w:p w14:paraId="47A3625D" w14:textId="77777777" w:rsidR="00A8562D" w:rsidRPr="00A8562D" w:rsidRDefault="00A8562D" w:rsidP="00A8562D">
      <w:pPr>
        <w:rPr>
          <w:rFonts w:ascii="Arial" w:hAnsi="Arial" w:cs="Arial"/>
          <w:sz w:val="24"/>
          <w:szCs w:val="24"/>
        </w:rPr>
      </w:pPr>
    </w:p>
    <w:p w14:paraId="4B953328" w14:textId="77777777" w:rsidR="005A1D66" w:rsidRDefault="00A8562D" w:rsidP="005A1D66">
      <w:pPr>
        <w:pStyle w:val="ListParagraph"/>
        <w:numPr>
          <w:ilvl w:val="0"/>
          <w:numId w:val="19"/>
        </w:numPr>
        <w:rPr>
          <w:rFonts w:ascii="Arial" w:hAnsi="Arial" w:cs="Arial"/>
          <w:i/>
          <w:iCs/>
          <w:sz w:val="24"/>
          <w:szCs w:val="24"/>
        </w:rPr>
      </w:pPr>
      <w:r w:rsidRPr="00622C56">
        <w:rPr>
          <w:rFonts w:ascii="Arial" w:hAnsi="Arial" w:cs="Arial"/>
          <w:i/>
          <w:iCs/>
          <w:sz w:val="24"/>
          <w:szCs w:val="24"/>
        </w:rPr>
        <w:t>Risk assessment of potentially damaging construction activities.</w:t>
      </w:r>
    </w:p>
    <w:p w14:paraId="67ED5530"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 xml:space="preserve">Buffer zones to be implemented to protect </w:t>
      </w:r>
      <w:r w:rsidR="00456DB7" w:rsidRPr="005A1D66">
        <w:rPr>
          <w:rFonts w:ascii="Arial" w:hAnsi="Arial" w:cs="Arial"/>
          <w:i/>
          <w:iCs/>
          <w:sz w:val="24"/>
          <w:szCs w:val="24"/>
        </w:rPr>
        <w:t>onsite and adjacent habitats.</w:t>
      </w:r>
    </w:p>
    <w:p w14:paraId="25EDE488" w14:textId="77777777" w:rsidR="005A1D66" w:rsidRDefault="00456DB7"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All mitigation recommended in the ecology report (</w:t>
      </w:r>
      <w:proofErr w:type="spellStart"/>
      <w:r w:rsidRPr="005A1D66">
        <w:rPr>
          <w:rFonts w:ascii="Arial" w:hAnsi="Arial" w:cs="Arial"/>
          <w:i/>
          <w:iCs/>
          <w:sz w:val="24"/>
          <w:szCs w:val="24"/>
        </w:rPr>
        <w:t>RammSanderson</w:t>
      </w:r>
      <w:proofErr w:type="spellEnd"/>
      <w:r w:rsidRPr="005A1D66">
        <w:rPr>
          <w:rFonts w:ascii="Arial" w:hAnsi="Arial" w:cs="Arial"/>
          <w:i/>
          <w:iCs/>
          <w:sz w:val="24"/>
          <w:szCs w:val="24"/>
        </w:rPr>
        <w:t>, December 2024) for local wildlife sites and habitats (Section 4 to 4.6 in the report).</w:t>
      </w:r>
    </w:p>
    <w:p w14:paraId="048E3EF4"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Identification of “biodiversity protection zones”.</w:t>
      </w:r>
    </w:p>
    <w:p w14:paraId="47A57B14"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Practical measures (both physical measures and sensitive working practices) to avoid or reduce impacts during construction (may be provided as a set of method statements).</w:t>
      </w:r>
    </w:p>
    <w:p w14:paraId="146A4583"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The location and timing of sensitive works to avoid harm to biodiversity features.</w:t>
      </w:r>
    </w:p>
    <w:p w14:paraId="29E9F264"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lastRenderedPageBreak/>
        <w:t>The times during construction when specialist ecologists need to be present on site to oversee works.</w:t>
      </w:r>
    </w:p>
    <w:p w14:paraId="5988A029"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Responsible persons and lines of communication.</w:t>
      </w:r>
    </w:p>
    <w:p w14:paraId="20DDB700" w14:textId="77777777" w:rsid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The role and responsibilities on site of an ecological clerk of works (</w:t>
      </w:r>
      <w:proofErr w:type="spellStart"/>
      <w:r w:rsidRPr="005A1D66">
        <w:rPr>
          <w:rFonts w:ascii="Arial" w:hAnsi="Arial" w:cs="Arial"/>
          <w:i/>
          <w:iCs/>
          <w:sz w:val="24"/>
          <w:szCs w:val="24"/>
        </w:rPr>
        <w:t>ECoW</w:t>
      </w:r>
      <w:proofErr w:type="spellEnd"/>
      <w:r w:rsidRPr="005A1D66">
        <w:rPr>
          <w:rFonts w:ascii="Arial" w:hAnsi="Arial" w:cs="Arial"/>
          <w:i/>
          <w:iCs/>
          <w:sz w:val="24"/>
          <w:szCs w:val="24"/>
        </w:rPr>
        <w:t>) or similarly competent person.</w:t>
      </w:r>
    </w:p>
    <w:p w14:paraId="0AFEC3DE" w14:textId="5968B467" w:rsidR="00A8562D" w:rsidRPr="005A1D66" w:rsidRDefault="00A8562D" w:rsidP="005A1D66">
      <w:pPr>
        <w:pStyle w:val="ListParagraph"/>
        <w:numPr>
          <w:ilvl w:val="0"/>
          <w:numId w:val="19"/>
        </w:numPr>
        <w:rPr>
          <w:rFonts w:ascii="Arial" w:hAnsi="Arial" w:cs="Arial"/>
          <w:i/>
          <w:iCs/>
          <w:sz w:val="24"/>
          <w:szCs w:val="24"/>
        </w:rPr>
      </w:pPr>
      <w:r w:rsidRPr="005A1D66">
        <w:rPr>
          <w:rFonts w:ascii="Arial" w:hAnsi="Arial" w:cs="Arial"/>
          <w:i/>
          <w:iCs/>
          <w:sz w:val="24"/>
          <w:szCs w:val="24"/>
        </w:rPr>
        <w:t>Use of protective fences, exclusion barriers and warning signs.</w:t>
      </w:r>
    </w:p>
    <w:p w14:paraId="6AACC36F" w14:textId="77777777" w:rsidR="00A8562D" w:rsidRPr="00A8562D" w:rsidRDefault="00A8562D" w:rsidP="00A8562D">
      <w:pPr>
        <w:rPr>
          <w:rFonts w:ascii="Arial" w:hAnsi="Arial" w:cs="Arial"/>
          <w:sz w:val="24"/>
          <w:szCs w:val="24"/>
        </w:rPr>
      </w:pPr>
    </w:p>
    <w:p w14:paraId="22900411" w14:textId="77777777" w:rsidR="005A1D66" w:rsidRDefault="00456DB7" w:rsidP="005A1D66">
      <w:pPr>
        <w:rPr>
          <w:rFonts w:ascii="Arial" w:hAnsi="Arial" w:cs="Arial"/>
          <w:b/>
          <w:bCs/>
          <w:sz w:val="24"/>
          <w:szCs w:val="24"/>
        </w:rPr>
      </w:pPr>
      <w:r w:rsidRPr="00622C56">
        <w:rPr>
          <w:rFonts w:ascii="Arial" w:hAnsi="Arial" w:cs="Arial"/>
          <w:b/>
          <w:bCs/>
          <w:sz w:val="24"/>
          <w:szCs w:val="24"/>
        </w:rPr>
        <w:t>The CEMP shall also include the mitigation in the ecology report for the protected species listed below:</w:t>
      </w:r>
    </w:p>
    <w:p w14:paraId="25BD5795" w14:textId="77777777" w:rsidR="005A1D66" w:rsidRDefault="005A1D66" w:rsidP="005A1D66">
      <w:pPr>
        <w:rPr>
          <w:rFonts w:ascii="Arial" w:hAnsi="Arial" w:cs="Arial"/>
          <w:b/>
          <w:bCs/>
          <w:sz w:val="24"/>
          <w:szCs w:val="24"/>
        </w:rPr>
      </w:pPr>
    </w:p>
    <w:p w14:paraId="497F55E2" w14:textId="77777777" w:rsidR="005A1D66" w:rsidRPr="005A1D66" w:rsidRDefault="00456DB7" w:rsidP="005A1D66">
      <w:pPr>
        <w:pStyle w:val="ListParagraph"/>
        <w:numPr>
          <w:ilvl w:val="0"/>
          <w:numId w:val="24"/>
        </w:numPr>
        <w:rPr>
          <w:rFonts w:ascii="Arial" w:hAnsi="Arial" w:cs="Arial"/>
          <w:b/>
          <w:bCs/>
          <w:sz w:val="24"/>
          <w:szCs w:val="24"/>
        </w:rPr>
      </w:pPr>
      <w:r w:rsidRPr="005A1D66">
        <w:rPr>
          <w:rFonts w:ascii="Arial" w:hAnsi="Arial" w:cs="Arial"/>
          <w:i/>
          <w:iCs/>
          <w:sz w:val="24"/>
          <w:szCs w:val="24"/>
        </w:rPr>
        <w:t>Reptiles (s4.7 of the report).</w:t>
      </w:r>
    </w:p>
    <w:p w14:paraId="32002753" w14:textId="77777777" w:rsidR="005A1D66" w:rsidRPr="005A1D66" w:rsidRDefault="00E86C8E" w:rsidP="005A1D66">
      <w:pPr>
        <w:pStyle w:val="ListParagraph"/>
        <w:numPr>
          <w:ilvl w:val="0"/>
          <w:numId w:val="24"/>
        </w:numPr>
        <w:rPr>
          <w:rFonts w:ascii="Arial" w:hAnsi="Arial" w:cs="Arial"/>
          <w:b/>
          <w:bCs/>
          <w:sz w:val="24"/>
          <w:szCs w:val="24"/>
        </w:rPr>
      </w:pPr>
      <w:r w:rsidRPr="005A1D66">
        <w:rPr>
          <w:rFonts w:ascii="Arial" w:hAnsi="Arial" w:cs="Arial"/>
          <w:i/>
          <w:iCs/>
          <w:sz w:val="24"/>
          <w:szCs w:val="24"/>
        </w:rPr>
        <w:t>Bats (s4.8 of the report).</w:t>
      </w:r>
    </w:p>
    <w:p w14:paraId="4DD21F72" w14:textId="77777777" w:rsidR="005A1D66" w:rsidRPr="005A1D66" w:rsidRDefault="00FE74F9" w:rsidP="005A1D66">
      <w:pPr>
        <w:pStyle w:val="ListParagraph"/>
        <w:numPr>
          <w:ilvl w:val="0"/>
          <w:numId w:val="24"/>
        </w:numPr>
        <w:rPr>
          <w:rFonts w:ascii="Arial" w:hAnsi="Arial" w:cs="Arial"/>
          <w:b/>
          <w:bCs/>
          <w:sz w:val="24"/>
          <w:szCs w:val="24"/>
        </w:rPr>
      </w:pPr>
      <w:r w:rsidRPr="005A1D66">
        <w:rPr>
          <w:rFonts w:ascii="Arial" w:hAnsi="Arial" w:cs="Arial"/>
          <w:i/>
          <w:iCs/>
          <w:sz w:val="24"/>
          <w:szCs w:val="24"/>
        </w:rPr>
        <w:t>Nesting birds (</w:t>
      </w:r>
      <w:proofErr w:type="gramStart"/>
      <w:r w:rsidRPr="005A1D66">
        <w:rPr>
          <w:rFonts w:ascii="Arial" w:hAnsi="Arial" w:cs="Arial"/>
          <w:i/>
          <w:iCs/>
          <w:sz w:val="24"/>
          <w:szCs w:val="24"/>
        </w:rPr>
        <w:t>subsequent to</w:t>
      </w:r>
      <w:proofErr w:type="gramEnd"/>
      <w:r w:rsidRPr="005A1D66">
        <w:rPr>
          <w:rFonts w:ascii="Arial" w:hAnsi="Arial" w:cs="Arial"/>
          <w:i/>
          <w:iCs/>
          <w:sz w:val="24"/>
          <w:szCs w:val="24"/>
        </w:rPr>
        <w:t xml:space="preserve"> mitigation informed by the red kite breeding surveys).</w:t>
      </w:r>
    </w:p>
    <w:p w14:paraId="007D3A35" w14:textId="1813E202" w:rsidR="00FE74F9" w:rsidRPr="005A1D66" w:rsidRDefault="00861AC2" w:rsidP="005A1D66">
      <w:pPr>
        <w:pStyle w:val="ListParagraph"/>
        <w:numPr>
          <w:ilvl w:val="0"/>
          <w:numId w:val="24"/>
        </w:numPr>
        <w:rPr>
          <w:rFonts w:ascii="Arial" w:hAnsi="Arial" w:cs="Arial"/>
          <w:b/>
          <w:bCs/>
          <w:sz w:val="24"/>
          <w:szCs w:val="24"/>
        </w:rPr>
      </w:pPr>
      <w:r w:rsidRPr="005A1D66">
        <w:rPr>
          <w:rFonts w:ascii="Arial" w:hAnsi="Arial" w:cs="Arial"/>
          <w:i/>
          <w:iCs/>
          <w:sz w:val="24"/>
          <w:szCs w:val="24"/>
        </w:rPr>
        <w:t>Badgers (s4.11; iv precautionary work measures).</w:t>
      </w:r>
    </w:p>
    <w:p w14:paraId="797001A9" w14:textId="77777777" w:rsidR="00622C56" w:rsidRPr="00622C56" w:rsidRDefault="00622C56" w:rsidP="00622C56">
      <w:pPr>
        <w:rPr>
          <w:rFonts w:ascii="Arial" w:hAnsi="Arial" w:cs="Arial"/>
          <w:sz w:val="24"/>
          <w:szCs w:val="24"/>
        </w:rPr>
      </w:pPr>
    </w:p>
    <w:p w14:paraId="00D2647A" w14:textId="209200E2" w:rsidR="00A8562D" w:rsidRPr="005A1D66" w:rsidRDefault="00A8562D" w:rsidP="00A8562D">
      <w:pPr>
        <w:rPr>
          <w:rFonts w:ascii="Arial" w:hAnsi="Arial" w:cs="Arial"/>
          <w:i/>
          <w:iCs/>
          <w:sz w:val="24"/>
          <w:szCs w:val="24"/>
        </w:rPr>
      </w:pPr>
      <w:r w:rsidRPr="005A1D66">
        <w:rPr>
          <w:rFonts w:ascii="Arial" w:hAnsi="Arial" w:cs="Arial"/>
          <w:i/>
          <w:iCs/>
          <w:sz w:val="24"/>
          <w:szCs w:val="24"/>
        </w:rPr>
        <w:t>The approved CEMP shall be adhered to and implemented throughout the construction period strictly in accordance with the approved details, unless otherwise agreed in writing by the local planning authority.</w:t>
      </w:r>
    </w:p>
    <w:p w14:paraId="2265460F" w14:textId="77777777" w:rsidR="00A8562D" w:rsidRPr="00A8562D" w:rsidRDefault="00A8562D" w:rsidP="00A8562D">
      <w:pPr>
        <w:rPr>
          <w:rFonts w:ascii="Arial" w:hAnsi="Arial" w:cs="Arial"/>
          <w:sz w:val="24"/>
          <w:szCs w:val="24"/>
        </w:rPr>
      </w:pPr>
    </w:p>
    <w:p w14:paraId="7822DE15" w14:textId="76E39C00" w:rsidR="00861AC2" w:rsidRPr="002558FE" w:rsidRDefault="002558FE" w:rsidP="002558FE">
      <w:pPr>
        <w:rPr>
          <w:rFonts w:ascii="Arial" w:hAnsi="Arial" w:cs="Arial"/>
          <w:sz w:val="24"/>
          <w:szCs w:val="24"/>
        </w:rPr>
      </w:pPr>
      <w:r w:rsidRPr="005A1D66">
        <w:rPr>
          <w:rFonts w:ascii="Arial" w:hAnsi="Arial" w:cs="Arial"/>
          <w:b/>
          <w:bCs/>
          <w:sz w:val="24"/>
          <w:szCs w:val="24"/>
          <w:highlight w:val="yellow"/>
        </w:rPr>
        <w:t>Condition 2:</w:t>
      </w:r>
      <w:r>
        <w:rPr>
          <w:rFonts w:ascii="Arial" w:hAnsi="Arial" w:cs="Arial"/>
          <w:sz w:val="24"/>
          <w:szCs w:val="24"/>
        </w:rPr>
        <w:t xml:space="preserve"> </w:t>
      </w:r>
      <w:r w:rsidR="00861AC2" w:rsidRPr="002558FE">
        <w:rPr>
          <w:rFonts w:ascii="Arial" w:hAnsi="Arial" w:cs="Arial"/>
          <w:sz w:val="24"/>
          <w:szCs w:val="24"/>
        </w:rPr>
        <w:t xml:space="preserve">Given the known presence of badgers onsite, </w:t>
      </w:r>
      <w:r w:rsidR="00861AC2" w:rsidRPr="0043596D">
        <w:rPr>
          <w:rFonts w:ascii="Arial" w:hAnsi="Arial" w:cs="Arial"/>
          <w:b/>
          <w:bCs/>
          <w:sz w:val="24"/>
          <w:szCs w:val="24"/>
        </w:rPr>
        <w:t>a pre-commencement badger survey should be submitted as a Condition of approval.</w:t>
      </w:r>
      <w:r w:rsidR="00861AC2" w:rsidRPr="002558FE">
        <w:rPr>
          <w:rFonts w:ascii="Arial" w:hAnsi="Arial" w:cs="Arial"/>
          <w:sz w:val="24"/>
          <w:szCs w:val="24"/>
        </w:rPr>
        <w:t xml:space="preserve"> </w:t>
      </w:r>
    </w:p>
    <w:p w14:paraId="0A300C4C" w14:textId="77777777" w:rsidR="00861AC2" w:rsidRDefault="00861AC2" w:rsidP="00861AC2">
      <w:pPr>
        <w:pStyle w:val="ListParagraph"/>
        <w:rPr>
          <w:rFonts w:ascii="Arial" w:hAnsi="Arial" w:cs="Arial"/>
          <w:sz w:val="24"/>
          <w:szCs w:val="24"/>
        </w:rPr>
      </w:pPr>
    </w:p>
    <w:p w14:paraId="33AF2ACD" w14:textId="327C0787" w:rsidR="00861AC2" w:rsidRDefault="00861AC2" w:rsidP="00861AC2">
      <w:pPr>
        <w:rPr>
          <w:rFonts w:ascii="Arial" w:hAnsi="Arial" w:cs="Arial"/>
          <w:i/>
          <w:iCs/>
          <w:sz w:val="24"/>
          <w:szCs w:val="24"/>
        </w:rPr>
      </w:pPr>
      <w:r>
        <w:rPr>
          <w:rFonts w:ascii="Arial" w:hAnsi="Arial" w:cs="Arial"/>
          <w:i/>
          <w:iCs/>
          <w:sz w:val="24"/>
          <w:szCs w:val="24"/>
        </w:rPr>
        <w:t xml:space="preserve">A </w:t>
      </w:r>
      <w:r w:rsidRPr="00861AC2">
        <w:rPr>
          <w:rFonts w:ascii="Arial" w:hAnsi="Arial" w:cs="Arial"/>
          <w:i/>
          <w:iCs/>
          <w:sz w:val="24"/>
          <w:szCs w:val="24"/>
        </w:rPr>
        <w:t xml:space="preserve">pre-commencement survey for badgers shall </w:t>
      </w:r>
      <w:r>
        <w:rPr>
          <w:rFonts w:ascii="Arial" w:hAnsi="Arial" w:cs="Arial"/>
          <w:i/>
          <w:iCs/>
          <w:sz w:val="24"/>
          <w:szCs w:val="24"/>
        </w:rPr>
        <w:t xml:space="preserve">be undertaken prior to the commencement of the development. This survey shall </w:t>
      </w:r>
      <w:r w:rsidRPr="00861AC2">
        <w:rPr>
          <w:rFonts w:ascii="Arial" w:hAnsi="Arial" w:cs="Arial"/>
          <w:i/>
          <w:iCs/>
          <w:sz w:val="24"/>
          <w:szCs w:val="24"/>
        </w:rPr>
        <w:t>determine whether the current outlier setts are still active and thus require closure, or if any additional setts have been excavated. The results of this badger survey should be submitted to the LPA for approval.</w:t>
      </w:r>
    </w:p>
    <w:p w14:paraId="4530780C" w14:textId="77777777" w:rsidR="005A1D66" w:rsidRDefault="005A1D66" w:rsidP="00861AC2">
      <w:pPr>
        <w:rPr>
          <w:rFonts w:ascii="Arial" w:hAnsi="Arial" w:cs="Arial"/>
          <w:i/>
          <w:iCs/>
          <w:sz w:val="24"/>
          <w:szCs w:val="24"/>
        </w:rPr>
      </w:pPr>
    </w:p>
    <w:p w14:paraId="6D2FEBD9" w14:textId="0283E184" w:rsidR="00D93CD9" w:rsidRPr="0043596D" w:rsidRDefault="00D93CD9" w:rsidP="00D93CD9">
      <w:pPr>
        <w:rPr>
          <w:rFonts w:ascii="Arial" w:hAnsi="Arial" w:cs="Arial"/>
          <w:b/>
          <w:bCs/>
          <w:sz w:val="24"/>
          <w:szCs w:val="24"/>
        </w:rPr>
      </w:pPr>
      <w:r w:rsidRPr="005A1D66">
        <w:rPr>
          <w:rFonts w:ascii="Arial" w:hAnsi="Arial" w:cs="Arial"/>
          <w:b/>
          <w:bCs/>
          <w:sz w:val="24"/>
          <w:szCs w:val="24"/>
          <w:highlight w:val="yellow"/>
        </w:rPr>
        <w:t>Condition 3:</w:t>
      </w:r>
      <w:r>
        <w:rPr>
          <w:rFonts w:ascii="Arial" w:hAnsi="Arial" w:cs="Arial"/>
          <w:sz w:val="24"/>
          <w:szCs w:val="24"/>
        </w:rPr>
        <w:t xml:space="preserve"> Given the presence of bats making use </w:t>
      </w:r>
      <w:r w:rsidR="0043596D">
        <w:rPr>
          <w:rFonts w:ascii="Arial" w:hAnsi="Arial" w:cs="Arial"/>
          <w:sz w:val="24"/>
          <w:szCs w:val="24"/>
        </w:rPr>
        <w:t xml:space="preserve">of the site </w:t>
      </w:r>
      <w:r>
        <w:rPr>
          <w:rFonts w:ascii="Arial" w:hAnsi="Arial" w:cs="Arial"/>
          <w:sz w:val="24"/>
          <w:szCs w:val="24"/>
        </w:rPr>
        <w:t xml:space="preserve">for foraging and commuting, </w:t>
      </w:r>
      <w:r w:rsidRPr="0043596D">
        <w:rPr>
          <w:rFonts w:ascii="Arial" w:hAnsi="Arial" w:cs="Arial"/>
          <w:b/>
          <w:bCs/>
          <w:sz w:val="24"/>
          <w:szCs w:val="24"/>
        </w:rPr>
        <w:t>I advise that a Lighting Design Strategy for bats should be submitted as a Condition of approval.</w:t>
      </w:r>
    </w:p>
    <w:p w14:paraId="2B320D81" w14:textId="77777777" w:rsidR="00D93CD9" w:rsidRDefault="00D93CD9" w:rsidP="00D93CD9">
      <w:pPr>
        <w:rPr>
          <w:rFonts w:ascii="Arial" w:hAnsi="Arial" w:cs="Arial"/>
          <w:sz w:val="24"/>
          <w:szCs w:val="24"/>
        </w:rPr>
      </w:pPr>
    </w:p>
    <w:p w14:paraId="0AC413E8" w14:textId="6B8E723F" w:rsidR="00D93CD9" w:rsidRPr="00D93CD9" w:rsidRDefault="00D93CD9" w:rsidP="00D93CD9">
      <w:pPr>
        <w:rPr>
          <w:rFonts w:ascii="Arial" w:hAnsi="Arial" w:cs="Arial"/>
          <w:i/>
          <w:iCs/>
          <w:sz w:val="24"/>
          <w:szCs w:val="24"/>
        </w:rPr>
      </w:pPr>
      <w:r w:rsidRPr="00D93CD9">
        <w:rPr>
          <w:rFonts w:ascii="Arial" w:hAnsi="Arial" w:cs="Arial"/>
          <w:i/>
          <w:iCs/>
          <w:sz w:val="24"/>
          <w:szCs w:val="24"/>
        </w:rPr>
        <w:t>Prior to occupation, a lighting design strategy for bats shall be submitted to and approved in writing by the LPA. This should accurately identify the features/areas of interest, describe levels of illumination prior to, during</w:t>
      </w:r>
      <w:r w:rsidR="003B06F8">
        <w:rPr>
          <w:rFonts w:ascii="Arial" w:hAnsi="Arial" w:cs="Arial"/>
          <w:i/>
          <w:iCs/>
          <w:sz w:val="24"/>
          <w:szCs w:val="24"/>
        </w:rPr>
        <w:t xml:space="preserve">, and </w:t>
      </w:r>
      <w:r w:rsidRPr="00D93CD9">
        <w:rPr>
          <w:rFonts w:ascii="Arial" w:hAnsi="Arial" w:cs="Arial"/>
          <w:i/>
          <w:iCs/>
          <w:sz w:val="24"/>
          <w:szCs w:val="24"/>
        </w:rPr>
        <w:t>post-development, and should be shown in suitable contour plans and charts so that it can be clearly demonstrated that that lit areas will not compromise existing use.</w:t>
      </w:r>
    </w:p>
    <w:p w14:paraId="4E73DE0D" w14:textId="77777777" w:rsidR="00D93CD9" w:rsidRPr="00D93CD9" w:rsidRDefault="00D93CD9" w:rsidP="00D93CD9">
      <w:pPr>
        <w:rPr>
          <w:rFonts w:ascii="Arial" w:hAnsi="Arial" w:cs="Arial"/>
          <w:i/>
          <w:iCs/>
          <w:sz w:val="24"/>
          <w:szCs w:val="24"/>
        </w:rPr>
      </w:pPr>
    </w:p>
    <w:p w14:paraId="21984E80" w14:textId="52C1CBA7" w:rsidR="00D93CD9" w:rsidRPr="00D93CD9" w:rsidRDefault="00D93CD9" w:rsidP="00D93CD9">
      <w:pPr>
        <w:rPr>
          <w:rFonts w:ascii="Arial" w:hAnsi="Arial" w:cs="Arial"/>
          <w:i/>
          <w:iCs/>
          <w:sz w:val="24"/>
          <w:szCs w:val="24"/>
        </w:rPr>
      </w:pPr>
      <w:r w:rsidRPr="00D93CD9">
        <w:rPr>
          <w:rFonts w:ascii="Arial" w:hAnsi="Arial" w:cs="Arial"/>
          <w:i/>
          <w:iCs/>
          <w:sz w:val="24"/>
          <w:szCs w:val="24"/>
        </w:rPr>
        <w:t>Proposed lighting should accord with best practice (Bats and artificial lighting in the UK, (BCT &amp; ILP) and maintained accordingly. No further external lighting should be added unless agreed with the LPA. These proposals should also be accompanied by a statement by an ecologist on how it achieves these goals.</w:t>
      </w:r>
    </w:p>
    <w:p w14:paraId="427C94DE" w14:textId="77777777" w:rsidR="00D93CD9" w:rsidRDefault="00D93CD9" w:rsidP="00B80027">
      <w:pPr>
        <w:rPr>
          <w:rFonts w:ascii="Arial" w:hAnsi="Arial" w:cs="Arial"/>
          <w:sz w:val="24"/>
          <w:szCs w:val="24"/>
        </w:rPr>
      </w:pPr>
    </w:p>
    <w:p w14:paraId="2AC9DF47" w14:textId="5A145B0C" w:rsidR="00D93CD9" w:rsidRDefault="00D93CD9" w:rsidP="00B80027">
      <w:pPr>
        <w:rPr>
          <w:rFonts w:ascii="Arial" w:hAnsi="Arial" w:cs="Arial"/>
          <w:sz w:val="24"/>
          <w:szCs w:val="24"/>
        </w:rPr>
      </w:pPr>
      <w:r w:rsidRPr="005A1D66">
        <w:rPr>
          <w:rFonts w:ascii="Arial" w:hAnsi="Arial" w:cs="Arial"/>
          <w:b/>
          <w:bCs/>
          <w:sz w:val="24"/>
          <w:szCs w:val="24"/>
          <w:highlight w:val="yellow"/>
        </w:rPr>
        <w:t>Condition 4:</w:t>
      </w:r>
      <w:r w:rsidRPr="00D93CD9">
        <w:rPr>
          <w:rFonts w:ascii="Arial" w:hAnsi="Arial" w:cs="Arial"/>
          <w:b/>
          <w:bCs/>
          <w:sz w:val="24"/>
          <w:szCs w:val="24"/>
        </w:rPr>
        <w:t xml:space="preserve"> </w:t>
      </w:r>
      <w:r>
        <w:rPr>
          <w:rFonts w:ascii="Arial" w:hAnsi="Arial" w:cs="Arial"/>
          <w:sz w:val="24"/>
          <w:szCs w:val="24"/>
        </w:rPr>
        <w:t xml:space="preserve">Biodiversity enhancements have been recommended in the ecology report (s4.13). </w:t>
      </w:r>
      <w:r w:rsidRPr="003B06F8">
        <w:rPr>
          <w:rFonts w:ascii="Arial" w:hAnsi="Arial" w:cs="Arial"/>
          <w:b/>
          <w:bCs/>
          <w:sz w:val="24"/>
          <w:szCs w:val="24"/>
        </w:rPr>
        <w:t>I advise that these should be incorporated into the development plan and outlined in a Biodiversity Enhancement Plan, secured by Condition.</w:t>
      </w:r>
    </w:p>
    <w:p w14:paraId="45A4CFA0" w14:textId="77777777" w:rsidR="00D93CD9" w:rsidRDefault="00D93CD9" w:rsidP="00B80027">
      <w:pPr>
        <w:rPr>
          <w:rFonts w:ascii="Arial" w:hAnsi="Arial" w:cs="Arial"/>
          <w:sz w:val="24"/>
          <w:szCs w:val="24"/>
        </w:rPr>
      </w:pPr>
    </w:p>
    <w:p w14:paraId="3BCA7BA5" w14:textId="56E24D08" w:rsidR="00D93CD9" w:rsidRPr="005A1D66" w:rsidRDefault="00D93CD9" w:rsidP="00B80027">
      <w:pPr>
        <w:rPr>
          <w:rFonts w:ascii="Arial" w:hAnsi="Arial" w:cs="Arial"/>
          <w:i/>
          <w:iCs/>
          <w:sz w:val="24"/>
          <w:szCs w:val="24"/>
        </w:rPr>
      </w:pPr>
      <w:r w:rsidRPr="005A1D66">
        <w:rPr>
          <w:rFonts w:ascii="Arial" w:hAnsi="Arial" w:cs="Arial"/>
          <w:i/>
          <w:iCs/>
          <w:sz w:val="24"/>
          <w:szCs w:val="24"/>
        </w:rPr>
        <w:lastRenderedPageBreak/>
        <w:t>A Biodiversity Enhancement Plan shall be submitted to the LPA as a Condition of approval. The Biodiversity Enhancement Plan shall include the following:</w:t>
      </w:r>
    </w:p>
    <w:p w14:paraId="4287C293" w14:textId="77777777" w:rsidR="00D93CD9" w:rsidRPr="005A1D66" w:rsidRDefault="00D93CD9" w:rsidP="00B80027">
      <w:pPr>
        <w:rPr>
          <w:rFonts w:ascii="Arial" w:hAnsi="Arial" w:cs="Arial"/>
          <w:i/>
          <w:iCs/>
          <w:sz w:val="24"/>
          <w:szCs w:val="24"/>
        </w:rPr>
      </w:pPr>
    </w:p>
    <w:p w14:paraId="40871165" w14:textId="5726176B" w:rsidR="005A1D66" w:rsidRPr="005A1D66" w:rsidRDefault="00D93CD9" w:rsidP="005A1D66">
      <w:pPr>
        <w:pStyle w:val="ListParagraph"/>
        <w:numPr>
          <w:ilvl w:val="0"/>
          <w:numId w:val="23"/>
        </w:numPr>
        <w:rPr>
          <w:rFonts w:ascii="Arial" w:hAnsi="Arial" w:cs="Arial"/>
          <w:i/>
          <w:iCs/>
          <w:sz w:val="24"/>
          <w:szCs w:val="24"/>
        </w:rPr>
      </w:pPr>
      <w:r w:rsidRPr="005A1D66">
        <w:rPr>
          <w:rFonts w:ascii="Arial" w:hAnsi="Arial" w:cs="Arial"/>
          <w:i/>
          <w:iCs/>
          <w:sz w:val="24"/>
          <w:szCs w:val="24"/>
        </w:rPr>
        <w:t xml:space="preserve">Installation of one </w:t>
      </w:r>
      <w:r w:rsidR="005A1D66" w:rsidRPr="005A1D66">
        <w:rPr>
          <w:rFonts w:ascii="Arial" w:hAnsi="Arial" w:cs="Arial"/>
          <w:i/>
          <w:iCs/>
          <w:sz w:val="24"/>
          <w:szCs w:val="24"/>
        </w:rPr>
        <w:t xml:space="preserve">integrated </w:t>
      </w:r>
      <w:r w:rsidRPr="005A1D66">
        <w:rPr>
          <w:rFonts w:ascii="Arial" w:hAnsi="Arial" w:cs="Arial"/>
          <w:i/>
          <w:iCs/>
          <w:sz w:val="24"/>
          <w:szCs w:val="24"/>
        </w:rPr>
        <w:t xml:space="preserve">swift brick </w:t>
      </w:r>
      <w:r w:rsidR="005A1D66" w:rsidRPr="005A1D66">
        <w:rPr>
          <w:rFonts w:ascii="Arial" w:hAnsi="Arial" w:cs="Arial"/>
          <w:i/>
          <w:iCs/>
          <w:sz w:val="24"/>
          <w:szCs w:val="24"/>
        </w:rPr>
        <w:t>per dwelling (north facing).</w:t>
      </w:r>
    </w:p>
    <w:p w14:paraId="2B8F609D" w14:textId="2983AC06" w:rsidR="005A1D66" w:rsidRPr="005A1D66" w:rsidRDefault="005A1D66" w:rsidP="005A1D66">
      <w:pPr>
        <w:pStyle w:val="ListParagraph"/>
        <w:numPr>
          <w:ilvl w:val="0"/>
          <w:numId w:val="23"/>
        </w:numPr>
        <w:rPr>
          <w:rFonts w:ascii="Arial" w:hAnsi="Arial" w:cs="Arial"/>
          <w:i/>
          <w:iCs/>
          <w:sz w:val="24"/>
          <w:szCs w:val="24"/>
        </w:rPr>
      </w:pPr>
      <w:r w:rsidRPr="005A1D66">
        <w:rPr>
          <w:rFonts w:ascii="Arial" w:hAnsi="Arial" w:cs="Arial"/>
          <w:i/>
          <w:iCs/>
          <w:sz w:val="24"/>
          <w:szCs w:val="24"/>
        </w:rPr>
        <w:t>Installation of one integrated bat box per dwelling (south facing).</w:t>
      </w:r>
    </w:p>
    <w:p w14:paraId="5C72BF6E" w14:textId="1344E00A" w:rsidR="005A1D66" w:rsidRPr="005A1D66" w:rsidRDefault="005A1D66" w:rsidP="00D93CD9">
      <w:pPr>
        <w:pStyle w:val="ListParagraph"/>
        <w:numPr>
          <w:ilvl w:val="0"/>
          <w:numId w:val="23"/>
        </w:numPr>
        <w:rPr>
          <w:rFonts w:ascii="Arial" w:hAnsi="Arial" w:cs="Arial"/>
          <w:i/>
          <w:iCs/>
          <w:sz w:val="24"/>
          <w:szCs w:val="24"/>
        </w:rPr>
      </w:pPr>
      <w:r w:rsidRPr="005A1D66">
        <w:rPr>
          <w:rFonts w:ascii="Arial" w:hAnsi="Arial" w:cs="Arial"/>
          <w:i/>
          <w:iCs/>
          <w:sz w:val="24"/>
          <w:szCs w:val="24"/>
        </w:rPr>
        <w:t>Bat and bird boxes on retained trees.</w:t>
      </w:r>
    </w:p>
    <w:p w14:paraId="271115E5" w14:textId="49F7A7B1" w:rsidR="005A1D66" w:rsidRPr="005A1D66" w:rsidRDefault="005A1D66" w:rsidP="00D93CD9">
      <w:pPr>
        <w:pStyle w:val="ListParagraph"/>
        <w:numPr>
          <w:ilvl w:val="0"/>
          <w:numId w:val="23"/>
        </w:numPr>
        <w:rPr>
          <w:rFonts w:ascii="Arial" w:hAnsi="Arial" w:cs="Arial"/>
          <w:i/>
          <w:iCs/>
          <w:sz w:val="24"/>
          <w:szCs w:val="24"/>
        </w:rPr>
      </w:pPr>
      <w:r w:rsidRPr="005A1D66">
        <w:rPr>
          <w:rFonts w:ascii="Arial" w:hAnsi="Arial" w:cs="Arial"/>
          <w:i/>
          <w:iCs/>
          <w:sz w:val="24"/>
          <w:szCs w:val="24"/>
        </w:rPr>
        <w:t>Hedgehog highways – one hedgehog hole per garden fence.</w:t>
      </w:r>
    </w:p>
    <w:p w14:paraId="6858D8A7" w14:textId="77777777" w:rsidR="00D93CD9" w:rsidRDefault="00D93CD9" w:rsidP="00B80027">
      <w:pPr>
        <w:rPr>
          <w:rFonts w:ascii="Arial" w:hAnsi="Arial" w:cs="Arial"/>
          <w:b/>
          <w:bCs/>
          <w:sz w:val="24"/>
          <w:szCs w:val="24"/>
        </w:rPr>
      </w:pPr>
    </w:p>
    <w:p w14:paraId="6E650DA4" w14:textId="31DC3DE5" w:rsidR="005D3170" w:rsidRDefault="004E15E1" w:rsidP="00B80027">
      <w:pPr>
        <w:rPr>
          <w:rFonts w:ascii="Arial" w:hAnsi="Arial" w:cs="Arial"/>
          <w:sz w:val="24"/>
          <w:szCs w:val="24"/>
        </w:rPr>
      </w:pPr>
      <w:r w:rsidRPr="004E15E1">
        <w:rPr>
          <w:rFonts w:ascii="Arial" w:hAnsi="Arial" w:cs="Arial"/>
          <w:b/>
          <w:bCs/>
          <w:sz w:val="24"/>
          <w:szCs w:val="24"/>
          <w:highlight w:val="yellow"/>
        </w:rPr>
        <w:t>Condition 5:</w:t>
      </w:r>
      <w:r>
        <w:rPr>
          <w:rFonts w:ascii="Arial" w:hAnsi="Arial" w:cs="Arial"/>
          <w:b/>
          <w:bCs/>
          <w:sz w:val="24"/>
          <w:szCs w:val="24"/>
        </w:rPr>
        <w:t xml:space="preserve"> </w:t>
      </w:r>
      <w:proofErr w:type="gramStart"/>
      <w:r w:rsidR="005D3170">
        <w:rPr>
          <w:rFonts w:ascii="Arial" w:hAnsi="Arial" w:cs="Arial"/>
          <w:sz w:val="24"/>
          <w:szCs w:val="24"/>
        </w:rPr>
        <w:t>Taking into account</w:t>
      </w:r>
      <w:proofErr w:type="gramEnd"/>
      <w:r w:rsidR="005D3170">
        <w:rPr>
          <w:rFonts w:ascii="Arial" w:hAnsi="Arial" w:cs="Arial"/>
          <w:sz w:val="24"/>
          <w:szCs w:val="24"/>
        </w:rPr>
        <w:t xml:space="preserve"> the presence of an irreplaceable habitat onsite (Green Lane Wood LWS), </w:t>
      </w:r>
      <w:r w:rsidR="005D3170" w:rsidRPr="005D3170">
        <w:rPr>
          <w:rFonts w:ascii="Arial" w:hAnsi="Arial" w:cs="Arial"/>
          <w:sz w:val="24"/>
          <w:szCs w:val="24"/>
        </w:rPr>
        <w:t xml:space="preserve">I advise that mitigation </w:t>
      </w:r>
      <w:r w:rsidR="005D3170">
        <w:rPr>
          <w:rFonts w:ascii="Arial" w:hAnsi="Arial" w:cs="Arial"/>
          <w:sz w:val="24"/>
          <w:szCs w:val="24"/>
        </w:rPr>
        <w:t xml:space="preserve">should be in place </w:t>
      </w:r>
      <w:r w:rsidR="005D3170" w:rsidRPr="005D3170">
        <w:rPr>
          <w:rFonts w:ascii="Arial" w:hAnsi="Arial" w:cs="Arial"/>
          <w:sz w:val="24"/>
          <w:szCs w:val="24"/>
        </w:rPr>
        <w:t>to</w:t>
      </w:r>
      <w:r w:rsidR="005D3170">
        <w:rPr>
          <w:rFonts w:ascii="Arial" w:hAnsi="Arial" w:cs="Arial"/>
          <w:sz w:val="24"/>
          <w:szCs w:val="24"/>
        </w:rPr>
        <w:t xml:space="preserve"> ensure the habitat is maintained in its current condition and to allow for further measures if impacts are shown to be having a negative effect. Since this habitat is being retained and not enhanced, it is not included in the biodiversity metric calculations, therefore monitoring outside of the BNG process should be in place.</w:t>
      </w:r>
    </w:p>
    <w:p w14:paraId="04BEDB6A" w14:textId="77777777" w:rsidR="005D3170" w:rsidRDefault="005D3170" w:rsidP="00B80027">
      <w:pPr>
        <w:rPr>
          <w:rFonts w:ascii="Arial" w:hAnsi="Arial" w:cs="Arial"/>
          <w:sz w:val="24"/>
          <w:szCs w:val="24"/>
        </w:rPr>
      </w:pPr>
    </w:p>
    <w:p w14:paraId="46F55908" w14:textId="36DDF642" w:rsidR="004E15E1" w:rsidRPr="005D3170" w:rsidRDefault="005D3170" w:rsidP="00B80027">
      <w:pPr>
        <w:rPr>
          <w:rFonts w:ascii="Arial" w:hAnsi="Arial" w:cs="Arial"/>
          <w:i/>
          <w:iCs/>
          <w:sz w:val="24"/>
          <w:szCs w:val="24"/>
        </w:rPr>
      </w:pPr>
      <w:r w:rsidRPr="005D3170">
        <w:rPr>
          <w:rFonts w:ascii="Arial" w:hAnsi="Arial" w:cs="Arial"/>
          <w:i/>
          <w:iCs/>
          <w:sz w:val="24"/>
          <w:szCs w:val="24"/>
        </w:rPr>
        <w:t>To prevent a reduction in the existing condition of Green Lane Wood LWS, a mitigation and monitoring plan shall be submitted as a Condition of approval. This plan shall outline mitigation measures, monitoring methodolog</w:t>
      </w:r>
      <w:r>
        <w:rPr>
          <w:rFonts w:ascii="Arial" w:hAnsi="Arial" w:cs="Arial"/>
          <w:i/>
          <w:iCs/>
          <w:sz w:val="24"/>
          <w:szCs w:val="24"/>
        </w:rPr>
        <w:t>y</w:t>
      </w:r>
      <w:r w:rsidRPr="005D3170">
        <w:rPr>
          <w:rFonts w:ascii="Arial" w:hAnsi="Arial" w:cs="Arial"/>
          <w:i/>
          <w:iCs/>
          <w:sz w:val="24"/>
          <w:szCs w:val="24"/>
        </w:rPr>
        <w:t xml:space="preserve"> and time frame and the bodies responsibilities for its implementation and any remedial action required.</w:t>
      </w:r>
    </w:p>
    <w:p w14:paraId="429AC451" w14:textId="77777777" w:rsidR="001240D8" w:rsidRDefault="001240D8" w:rsidP="00B80027">
      <w:pPr>
        <w:rPr>
          <w:rFonts w:ascii="Arial" w:hAnsi="Arial" w:cs="Arial"/>
          <w:sz w:val="24"/>
          <w:szCs w:val="24"/>
        </w:rPr>
      </w:pPr>
    </w:p>
    <w:p w14:paraId="30EF8083" w14:textId="77777777" w:rsidR="00F202F4" w:rsidRDefault="0080263E" w:rsidP="0080263E">
      <w:pPr>
        <w:rPr>
          <w:rFonts w:ascii="Arial" w:hAnsi="Arial" w:cs="Arial"/>
          <w:i/>
          <w:iCs/>
          <w:sz w:val="24"/>
          <w:szCs w:val="24"/>
        </w:rPr>
      </w:pPr>
      <w:r w:rsidRPr="0080263E">
        <w:rPr>
          <w:rFonts w:ascii="Arial" w:hAnsi="Arial" w:cs="Arial"/>
          <w:b/>
          <w:bCs/>
          <w:sz w:val="24"/>
          <w:szCs w:val="24"/>
          <w:highlight w:val="yellow"/>
        </w:rPr>
        <w:t>Condition 6:</w:t>
      </w:r>
      <w:r w:rsidRPr="0080263E">
        <w:rPr>
          <w:rFonts w:ascii="Arial" w:hAnsi="Arial" w:cs="Arial"/>
          <w:b/>
          <w:bCs/>
          <w:sz w:val="24"/>
          <w:szCs w:val="24"/>
        </w:rPr>
        <w:t xml:space="preserve"> </w:t>
      </w:r>
      <w:r w:rsidRPr="00F202F4">
        <w:rPr>
          <w:rFonts w:ascii="Arial" w:hAnsi="Arial" w:cs="Arial"/>
          <w:sz w:val="24"/>
          <w:szCs w:val="24"/>
        </w:rPr>
        <w:t xml:space="preserve">Given that BNG for this site is significant, if the LPA were minded granting permission, a Habitat Management and Monitoring Plan (HMMP) should be added as a </w:t>
      </w:r>
      <w:r w:rsidRPr="00F202F4">
        <w:rPr>
          <w:rFonts w:ascii="Arial" w:hAnsi="Arial" w:cs="Arial"/>
          <w:b/>
          <w:bCs/>
          <w:sz w:val="24"/>
          <w:szCs w:val="24"/>
        </w:rPr>
        <w:t>Condition</w:t>
      </w:r>
      <w:r w:rsidRPr="00F202F4">
        <w:rPr>
          <w:rFonts w:ascii="Arial" w:hAnsi="Arial" w:cs="Arial"/>
          <w:sz w:val="24"/>
          <w:szCs w:val="24"/>
        </w:rPr>
        <w:t xml:space="preserve"> of approval.</w:t>
      </w:r>
      <w:r w:rsidRPr="0080263E">
        <w:rPr>
          <w:rFonts w:ascii="Arial" w:hAnsi="Arial" w:cs="Arial"/>
          <w:i/>
          <w:iCs/>
          <w:sz w:val="24"/>
          <w:szCs w:val="24"/>
        </w:rPr>
        <w:t xml:space="preserve"> </w:t>
      </w:r>
    </w:p>
    <w:p w14:paraId="025027D9" w14:textId="77777777" w:rsidR="00F202F4" w:rsidRDefault="00F202F4" w:rsidP="0080263E">
      <w:pPr>
        <w:rPr>
          <w:rFonts w:ascii="Arial" w:hAnsi="Arial" w:cs="Arial"/>
          <w:i/>
          <w:iCs/>
          <w:sz w:val="24"/>
          <w:szCs w:val="24"/>
        </w:rPr>
      </w:pPr>
    </w:p>
    <w:p w14:paraId="4906240F" w14:textId="6F21E4B7" w:rsidR="0080263E" w:rsidRPr="0080263E" w:rsidRDefault="0080263E" w:rsidP="0080263E">
      <w:pPr>
        <w:rPr>
          <w:rFonts w:ascii="Arial" w:hAnsi="Arial" w:cs="Arial"/>
          <w:b/>
          <w:bCs/>
          <w:sz w:val="24"/>
          <w:szCs w:val="24"/>
        </w:rPr>
      </w:pPr>
      <w:r w:rsidRPr="0080263E">
        <w:rPr>
          <w:rFonts w:ascii="Arial" w:hAnsi="Arial" w:cs="Arial"/>
          <w:i/>
          <w:iCs/>
          <w:sz w:val="24"/>
          <w:szCs w:val="24"/>
        </w:rPr>
        <w:t>This shall demonstrate how the habitat enhancement and creation, and subsequent target habitat conditions on-site will be created, enhanced, and monitored over 30 years following the completion of the capital works required to create them. It is recommended that the HMMP should be in line with the HMMP template produced by DEFRA. Considerations should also be given within any legal agreement to secure resources to allow adequate monitoring over the 30-year period.</w:t>
      </w:r>
    </w:p>
    <w:p w14:paraId="74BB4496" w14:textId="77777777" w:rsidR="0080263E" w:rsidRDefault="0080263E" w:rsidP="00B80027">
      <w:pPr>
        <w:rPr>
          <w:rFonts w:ascii="Arial" w:hAnsi="Arial" w:cs="Arial"/>
          <w:sz w:val="24"/>
          <w:szCs w:val="24"/>
        </w:rPr>
      </w:pPr>
    </w:p>
    <w:p w14:paraId="42021D28" w14:textId="7A4C35D5" w:rsidR="00B80027" w:rsidRPr="00B80027" w:rsidRDefault="00B80027" w:rsidP="00B80027">
      <w:pPr>
        <w:rPr>
          <w:rFonts w:ascii="Arial" w:hAnsi="Arial" w:cs="Arial"/>
          <w:sz w:val="24"/>
          <w:szCs w:val="24"/>
        </w:rPr>
      </w:pPr>
      <w:r w:rsidRPr="00B80027">
        <w:rPr>
          <w:rFonts w:ascii="Arial" w:hAnsi="Arial" w:cs="Arial"/>
          <w:sz w:val="24"/>
          <w:szCs w:val="24"/>
        </w:rPr>
        <w:t xml:space="preserve">I trust these comments are of assistance, </w:t>
      </w:r>
    </w:p>
    <w:p w14:paraId="662563FE" w14:textId="77777777" w:rsidR="00B80027" w:rsidRPr="00B80027" w:rsidRDefault="00B80027" w:rsidP="00B80027">
      <w:pPr>
        <w:rPr>
          <w:rFonts w:ascii="Arial" w:hAnsi="Arial" w:cs="Arial"/>
          <w:sz w:val="24"/>
          <w:szCs w:val="24"/>
        </w:rPr>
      </w:pPr>
    </w:p>
    <w:p w14:paraId="4379E6A8" w14:textId="77777777" w:rsidR="00B80027" w:rsidRPr="00B80027" w:rsidRDefault="00B80027" w:rsidP="00B80027">
      <w:pPr>
        <w:rPr>
          <w:rFonts w:ascii="Arial" w:hAnsi="Arial" w:cs="Arial"/>
          <w:sz w:val="24"/>
          <w:szCs w:val="24"/>
        </w:rPr>
      </w:pPr>
      <w:r w:rsidRPr="00B80027">
        <w:rPr>
          <w:rFonts w:ascii="Arial" w:hAnsi="Arial" w:cs="Arial"/>
          <w:sz w:val="24"/>
          <w:szCs w:val="24"/>
        </w:rPr>
        <w:t>Regards,</w:t>
      </w:r>
    </w:p>
    <w:p w14:paraId="36929DA3" w14:textId="77777777" w:rsidR="00B80027" w:rsidRPr="00B80027" w:rsidRDefault="00B80027" w:rsidP="00B80027">
      <w:pPr>
        <w:rPr>
          <w:rFonts w:ascii="Arial" w:hAnsi="Arial" w:cs="Arial"/>
          <w:sz w:val="24"/>
          <w:szCs w:val="24"/>
        </w:rPr>
      </w:pPr>
    </w:p>
    <w:p w14:paraId="31B6518E" w14:textId="5471C254" w:rsidR="00B80027" w:rsidRPr="00B80027" w:rsidRDefault="00804823" w:rsidP="00B80027">
      <w:pPr>
        <w:jc w:val="both"/>
        <w:rPr>
          <w:rFonts w:ascii="Arial" w:eastAsia="Calibri" w:hAnsi="Arial" w:cs="Arial"/>
          <w:sz w:val="24"/>
          <w:szCs w:val="24"/>
        </w:rPr>
      </w:pPr>
      <w:r>
        <w:rPr>
          <w:rFonts w:ascii="Arial" w:eastAsia="Calibri" w:hAnsi="Arial" w:cs="Arial"/>
          <w:sz w:val="24"/>
          <w:szCs w:val="24"/>
        </w:rPr>
        <w:t>Chloe Weingarten</w:t>
      </w:r>
    </w:p>
    <w:p w14:paraId="3A63782C" w14:textId="4E65B68A" w:rsidR="00B80027" w:rsidRDefault="00804823" w:rsidP="00B80027">
      <w:pPr>
        <w:jc w:val="both"/>
        <w:rPr>
          <w:rFonts w:ascii="Arial" w:eastAsia="Calibri" w:hAnsi="Arial" w:cs="Arial"/>
          <w:sz w:val="24"/>
          <w:szCs w:val="24"/>
        </w:rPr>
      </w:pPr>
      <w:r>
        <w:rPr>
          <w:rFonts w:ascii="Arial" w:eastAsia="Calibri" w:hAnsi="Arial" w:cs="Arial"/>
          <w:sz w:val="24"/>
          <w:szCs w:val="24"/>
        </w:rPr>
        <w:t>Assistant Ecology Advisor</w:t>
      </w:r>
      <w:r w:rsidR="00B80027" w:rsidRPr="00B80027">
        <w:rPr>
          <w:rFonts w:ascii="Arial" w:eastAsia="Calibri" w:hAnsi="Arial" w:cs="Arial"/>
          <w:sz w:val="24"/>
          <w:szCs w:val="24"/>
        </w:rPr>
        <w:t>,</w:t>
      </w:r>
      <w:r w:rsidR="00B80027">
        <w:rPr>
          <w:rFonts w:ascii="Arial" w:eastAsia="Calibri" w:hAnsi="Arial" w:cs="Arial"/>
          <w:b/>
          <w:bCs/>
          <w:sz w:val="24"/>
          <w:szCs w:val="24"/>
        </w:rPr>
        <w:t xml:space="preserve"> </w:t>
      </w:r>
      <w:r w:rsidR="00B80027" w:rsidRPr="00B80027">
        <w:rPr>
          <w:rFonts w:ascii="Arial" w:eastAsia="Calibri" w:hAnsi="Arial" w:cs="Arial"/>
          <w:sz w:val="24"/>
          <w:szCs w:val="24"/>
        </w:rPr>
        <w:t>Hertfordshire LEADS</w:t>
      </w:r>
    </w:p>
    <w:p w14:paraId="4D2F7BF7" w14:textId="31B380CF" w:rsidR="00B80027" w:rsidRDefault="00B80027" w:rsidP="00B80027">
      <w:pPr>
        <w:jc w:val="both"/>
        <w:rPr>
          <w:rFonts w:ascii="Arial" w:eastAsia="Calibri" w:hAnsi="Arial" w:cs="Arial"/>
          <w:sz w:val="24"/>
          <w:szCs w:val="24"/>
        </w:rPr>
      </w:pPr>
    </w:p>
    <w:p w14:paraId="4E614304" w14:textId="78719666" w:rsidR="00B80027" w:rsidRPr="00B80027" w:rsidRDefault="00B80027" w:rsidP="00B80027">
      <w:pPr>
        <w:jc w:val="both"/>
        <w:rPr>
          <w:rFonts w:ascii="Arial" w:eastAsia="Calibri" w:hAnsi="Arial" w:cs="Arial"/>
          <w:b/>
          <w:bCs/>
          <w:i/>
          <w:iCs/>
        </w:rPr>
      </w:pPr>
      <w:r w:rsidRPr="00B80027">
        <w:rPr>
          <w:rFonts w:ascii="Arial" w:hAnsi="Arial" w:cs="Arial"/>
          <w:i/>
          <w:iCs/>
          <w:color w:val="000000"/>
          <w:sz w:val="22"/>
          <w:szCs w:val="22"/>
        </w:rPr>
        <w:t>Hertfordshire LEADS provides Landscape, Ecology, Archaeology, Design and Sustainability support to planning departments in Hertfordshire.</w:t>
      </w:r>
    </w:p>
    <w:p w14:paraId="150603AF" w14:textId="77777777" w:rsidR="00B80027" w:rsidRDefault="00B80027" w:rsidP="00B80027">
      <w:pPr>
        <w:jc w:val="both"/>
        <w:rPr>
          <w:rFonts w:ascii="Calibri" w:eastAsia="Calibri" w:hAnsi="Calibri" w:cs="Calibri"/>
          <w:b/>
          <w:bCs/>
          <w:sz w:val="22"/>
          <w:szCs w:val="22"/>
        </w:rPr>
      </w:pPr>
    </w:p>
    <w:p w14:paraId="22C7FFEE" w14:textId="77777777" w:rsidR="00B80027" w:rsidRDefault="00B80027" w:rsidP="00B80027">
      <w:pPr>
        <w:jc w:val="both"/>
        <w:rPr>
          <w:rFonts w:ascii="Calibri" w:eastAsia="Calibri" w:hAnsi="Calibri" w:cs="Calibri"/>
          <w:sz w:val="22"/>
          <w:szCs w:val="22"/>
        </w:rPr>
      </w:pPr>
    </w:p>
    <w:bookmarkEnd w:id="0"/>
    <w:sectPr w:rsidR="00B80027" w:rsidSect="00885C64">
      <w:footerReference w:type="default" r:id="rId15"/>
      <w:pgSz w:w="11900" w:h="16840"/>
      <w:pgMar w:top="1412" w:right="1423" w:bottom="170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4F17" w14:textId="77777777" w:rsidR="000D03D6" w:rsidRDefault="000D03D6" w:rsidP="000F3D97">
      <w:r>
        <w:separator/>
      </w:r>
    </w:p>
  </w:endnote>
  <w:endnote w:type="continuationSeparator" w:id="0">
    <w:p w14:paraId="7E6C068C" w14:textId="77777777" w:rsidR="000D03D6" w:rsidRDefault="000D03D6" w:rsidP="000F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F8D2" w14:textId="7F68C395" w:rsidR="000F3D97" w:rsidRPr="00211AF9" w:rsidRDefault="00211AF9" w:rsidP="00211AF9">
    <w:pPr>
      <w:pStyle w:val="Footer"/>
      <w:rPr>
        <w:rFonts w:ascii="Arial" w:hAnsi="Arial" w:cs="Arial"/>
      </w:rPr>
    </w:pPr>
    <w:r w:rsidRPr="00211AF9">
      <w:rPr>
        <w:rFonts w:ascii="Arial" w:hAnsi="Arial" w:cs="Arial"/>
      </w:rPr>
      <w:t>Creating a cleaner, greener, healthier Hertfordshire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878A" w14:textId="77777777" w:rsidR="000D03D6" w:rsidRDefault="000D03D6" w:rsidP="000F3D97">
      <w:r>
        <w:separator/>
      </w:r>
    </w:p>
  </w:footnote>
  <w:footnote w:type="continuationSeparator" w:id="0">
    <w:p w14:paraId="6269A575" w14:textId="77777777" w:rsidR="000D03D6" w:rsidRDefault="000D03D6" w:rsidP="000F3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55C"/>
    <w:multiLevelType w:val="hybridMultilevel"/>
    <w:tmpl w:val="0D40D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5BF4"/>
    <w:multiLevelType w:val="hybridMultilevel"/>
    <w:tmpl w:val="D5BC4474"/>
    <w:lvl w:ilvl="0" w:tplc="08090001">
      <w:start w:val="1"/>
      <w:numFmt w:val="bullet"/>
      <w:lvlText w:val=""/>
      <w:lvlJc w:val="left"/>
      <w:pPr>
        <w:ind w:left="4340" w:hanging="360"/>
      </w:pPr>
      <w:rPr>
        <w:rFonts w:ascii="Symbol" w:hAnsi="Symbol" w:hint="default"/>
      </w:rPr>
    </w:lvl>
    <w:lvl w:ilvl="1" w:tplc="08090003" w:tentative="1">
      <w:start w:val="1"/>
      <w:numFmt w:val="bullet"/>
      <w:lvlText w:val="o"/>
      <w:lvlJc w:val="left"/>
      <w:pPr>
        <w:ind w:left="5060" w:hanging="360"/>
      </w:pPr>
      <w:rPr>
        <w:rFonts w:ascii="Courier New" w:hAnsi="Courier New" w:cs="Courier New" w:hint="default"/>
      </w:rPr>
    </w:lvl>
    <w:lvl w:ilvl="2" w:tplc="08090005" w:tentative="1">
      <w:start w:val="1"/>
      <w:numFmt w:val="bullet"/>
      <w:lvlText w:val=""/>
      <w:lvlJc w:val="left"/>
      <w:pPr>
        <w:ind w:left="5780" w:hanging="360"/>
      </w:pPr>
      <w:rPr>
        <w:rFonts w:ascii="Wingdings" w:hAnsi="Wingdings" w:hint="default"/>
      </w:rPr>
    </w:lvl>
    <w:lvl w:ilvl="3" w:tplc="08090001" w:tentative="1">
      <w:start w:val="1"/>
      <w:numFmt w:val="bullet"/>
      <w:lvlText w:val=""/>
      <w:lvlJc w:val="left"/>
      <w:pPr>
        <w:ind w:left="6500" w:hanging="360"/>
      </w:pPr>
      <w:rPr>
        <w:rFonts w:ascii="Symbol" w:hAnsi="Symbol" w:hint="default"/>
      </w:rPr>
    </w:lvl>
    <w:lvl w:ilvl="4" w:tplc="08090003" w:tentative="1">
      <w:start w:val="1"/>
      <w:numFmt w:val="bullet"/>
      <w:lvlText w:val="o"/>
      <w:lvlJc w:val="left"/>
      <w:pPr>
        <w:ind w:left="7220" w:hanging="360"/>
      </w:pPr>
      <w:rPr>
        <w:rFonts w:ascii="Courier New" w:hAnsi="Courier New" w:cs="Courier New" w:hint="default"/>
      </w:rPr>
    </w:lvl>
    <w:lvl w:ilvl="5" w:tplc="08090005" w:tentative="1">
      <w:start w:val="1"/>
      <w:numFmt w:val="bullet"/>
      <w:lvlText w:val=""/>
      <w:lvlJc w:val="left"/>
      <w:pPr>
        <w:ind w:left="7940" w:hanging="360"/>
      </w:pPr>
      <w:rPr>
        <w:rFonts w:ascii="Wingdings" w:hAnsi="Wingdings" w:hint="default"/>
      </w:rPr>
    </w:lvl>
    <w:lvl w:ilvl="6" w:tplc="08090001" w:tentative="1">
      <w:start w:val="1"/>
      <w:numFmt w:val="bullet"/>
      <w:lvlText w:val=""/>
      <w:lvlJc w:val="left"/>
      <w:pPr>
        <w:ind w:left="8660" w:hanging="360"/>
      </w:pPr>
      <w:rPr>
        <w:rFonts w:ascii="Symbol" w:hAnsi="Symbol" w:hint="default"/>
      </w:rPr>
    </w:lvl>
    <w:lvl w:ilvl="7" w:tplc="08090003" w:tentative="1">
      <w:start w:val="1"/>
      <w:numFmt w:val="bullet"/>
      <w:lvlText w:val="o"/>
      <w:lvlJc w:val="left"/>
      <w:pPr>
        <w:ind w:left="9380" w:hanging="360"/>
      </w:pPr>
      <w:rPr>
        <w:rFonts w:ascii="Courier New" w:hAnsi="Courier New" w:cs="Courier New" w:hint="default"/>
      </w:rPr>
    </w:lvl>
    <w:lvl w:ilvl="8" w:tplc="08090005" w:tentative="1">
      <w:start w:val="1"/>
      <w:numFmt w:val="bullet"/>
      <w:lvlText w:val=""/>
      <w:lvlJc w:val="left"/>
      <w:pPr>
        <w:ind w:left="10100" w:hanging="360"/>
      </w:pPr>
      <w:rPr>
        <w:rFonts w:ascii="Wingdings" w:hAnsi="Wingdings" w:hint="default"/>
      </w:rPr>
    </w:lvl>
  </w:abstractNum>
  <w:abstractNum w:abstractNumId="2" w15:restartNumberingAfterBreak="0">
    <w:nsid w:val="0C3D300C"/>
    <w:multiLevelType w:val="hybridMultilevel"/>
    <w:tmpl w:val="11C41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A6542"/>
    <w:multiLevelType w:val="hybridMultilevel"/>
    <w:tmpl w:val="E558E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87F10"/>
    <w:multiLevelType w:val="hybridMultilevel"/>
    <w:tmpl w:val="D03A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3496C"/>
    <w:multiLevelType w:val="hybridMultilevel"/>
    <w:tmpl w:val="E3082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E67AB"/>
    <w:multiLevelType w:val="hybridMultilevel"/>
    <w:tmpl w:val="C7C2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D42F45"/>
    <w:multiLevelType w:val="hybridMultilevel"/>
    <w:tmpl w:val="32BA7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94608C"/>
    <w:multiLevelType w:val="hybridMultilevel"/>
    <w:tmpl w:val="4930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25100"/>
    <w:multiLevelType w:val="hybridMultilevel"/>
    <w:tmpl w:val="69FE9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2003ACA"/>
    <w:multiLevelType w:val="hybridMultilevel"/>
    <w:tmpl w:val="324A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185DA9"/>
    <w:multiLevelType w:val="hybridMultilevel"/>
    <w:tmpl w:val="D1AE8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96BCC"/>
    <w:multiLevelType w:val="hybridMultilevel"/>
    <w:tmpl w:val="89F8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17201"/>
    <w:multiLevelType w:val="hybridMultilevel"/>
    <w:tmpl w:val="A594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4C1015"/>
    <w:multiLevelType w:val="hybridMultilevel"/>
    <w:tmpl w:val="7738F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1822B3"/>
    <w:multiLevelType w:val="hybridMultilevel"/>
    <w:tmpl w:val="5B380956"/>
    <w:lvl w:ilvl="0" w:tplc="E67488B0">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FE7DF8"/>
    <w:multiLevelType w:val="hybridMultilevel"/>
    <w:tmpl w:val="CD46A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7A3FB3"/>
    <w:multiLevelType w:val="hybridMultilevel"/>
    <w:tmpl w:val="F0AC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62FE7"/>
    <w:multiLevelType w:val="hybridMultilevel"/>
    <w:tmpl w:val="FB00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5B39C5"/>
    <w:multiLevelType w:val="hybridMultilevel"/>
    <w:tmpl w:val="4EDA6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D54056"/>
    <w:multiLevelType w:val="hybridMultilevel"/>
    <w:tmpl w:val="ECD448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B171302"/>
    <w:multiLevelType w:val="hybridMultilevel"/>
    <w:tmpl w:val="21F2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1E0EBA"/>
    <w:multiLevelType w:val="hybridMultilevel"/>
    <w:tmpl w:val="4A9E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E666B8"/>
    <w:multiLevelType w:val="hybridMultilevel"/>
    <w:tmpl w:val="B6883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6C501F"/>
    <w:multiLevelType w:val="hybridMultilevel"/>
    <w:tmpl w:val="0C2E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4739D"/>
    <w:multiLevelType w:val="hybridMultilevel"/>
    <w:tmpl w:val="5324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460883">
    <w:abstractNumId w:val="17"/>
  </w:num>
  <w:num w:numId="2" w16cid:durableId="305203357">
    <w:abstractNumId w:val="22"/>
  </w:num>
  <w:num w:numId="3" w16cid:durableId="1741902866">
    <w:abstractNumId w:val="24"/>
  </w:num>
  <w:num w:numId="4" w16cid:durableId="1748654011">
    <w:abstractNumId w:val="16"/>
  </w:num>
  <w:num w:numId="5" w16cid:durableId="766002231">
    <w:abstractNumId w:val="11"/>
  </w:num>
  <w:num w:numId="6" w16cid:durableId="1281497022">
    <w:abstractNumId w:val="1"/>
  </w:num>
  <w:num w:numId="7" w16cid:durableId="1493837790">
    <w:abstractNumId w:val="7"/>
  </w:num>
  <w:num w:numId="8" w16cid:durableId="142696850">
    <w:abstractNumId w:val="23"/>
  </w:num>
  <w:num w:numId="9" w16cid:durableId="793056967">
    <w:abstractNumId w:val="15"/>
  </w:num>
  <w:num w:numId="10" w16cid:durableId="1457680175">
    <w:abstractNumId w:val="4"/>
  </w:num>
  <w:num w:numId="11" w16cid:durableId="1475831143">
    <w:abstractNumId w:val="25"/>
  </w:num>
  <w:num w:numId="12" w16cid:durableId="89745843">
    <w:abstractNumId w:val="10"/>
  </w:num>
  <w:num w:numId="13" w16cid:durableId="2037996089">
    <w:abstractNumId w:val="20"/>
  </w:num>
  <w:num w:numId="14" w16cid:durableId="962729411">
    <w:abstractNumId w:val="3"/>
  </w:num>
  <w:num w:numId="15" w16cid:durableId="1654527518">
    <w:abstractNumId w:val="9"/>
  </w:num>
  <w:num w:numId="16" w16cid:durableId="962544535">
    <w:abstractNumId w:val="8"/>
  </w:num>
  <w:num w:numId="17" w16cid:durableId="2020965830">
    <w:abstractNumId w:val="21"/>
  </w:num>
  <w:num w:numId="18" w16cid:durableId="493182093">
    <w:abstractNumId w:val="13"/>
  </w:num>
  <w:num w:numId="19" w16cid:durableId="1119840406">
    <w:abstractNumId w:val="0"/>
  </w:num>
  <w:num w:numId="20" w16cid:durableId="1985505677">
    <w:abstractNumId w:val="2"/>
  </w:num>
  <w:num w:numId="21" w16cid:durableId="1853909390">
    <w:abstractNumId w:val="14"/>
  </w:num>
  <w:num w:numId="22" w16cid:durableId="2107461801">
    <w:abstractNumId w:val="19"/>
  </w:num>
  <w:num w:numId="23" w16cid:durableId="1057169558">
    <w:abstractNumId w:val="12"/>
  </w:num>
  <w:num w:numId="24" w16cid:durableId="1698969882">
    <w:abstractNumId w:val="18"/>
  </w:num>
  <w:num w:numId="25" w16cid:durableId="684864482">
    <w:abstractNumId w:val="5"/>
  </w:num>
  <w:num w:numId="26" w16cid:durableId="1728139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97"/>
    <w:rsid w:val="00073EB8"/>
    <w:rsid w:val="000B6052"/>
    <w:rsid w:val="000D03D6"/>
    <w:rsid w:val="000F06F7"/>
    <w:rsid w:val="000F3D97"/>
    <w:rsid w:val="00120B8B"/>
    <w:rsid w:val="001240D8"/>
    <w:rsid w:val="00152C2B"/>
    <w:rsid w:val="0016456C"/>
    <w:rsid w:val="00197D13"/>
    <w:rsid w:val="0021004E"/>
    <w:rsid w:val="00211AF9"/>
    <w:rsid w:val="002558FE"/>
    <w:rsid w:val="002753A0"/>
    <w:rsid w:val="003315A2"/>
    <w:rsid w:val="003325EE"/>
    <w:rsid w:val="00357BBF"/>
    <w:rsid w:val="00391493"/>
    <w:rsid w:val="00395F61"/>
    <w:rsid w:val="003B06F8"/>
    <w:rsid w:val="00412607"/>
    <w:rsid w:val="004308E9"/>
    <w:rsid w:val="004322D3"/>
    <w:rsid w:val="0043596D"/>
    <w:rsid w:val="00443793"/>
    <w:rsid w:val="00446CDE"/>
    <w:rsid w:val="00456DB7"/>
    <w:rsid w:val="004C4E10"/>
    <w:rsid w:val="004C7E47"/>
    <w:rsid w:val="004E15E1"/>
    <w:rsid w:val="005321A0"/>
    <w:rsid w:val="00595E0C"/>
    <w:rsid w:val="005A1D66"/>
    <w:rsid w:val="005B6B40"/>
    <w:rsid w:val="005C13EA"/>
    <w:rsid w:val="005D3170"/>
    <w:rsid w:val="00603DDF"/>
    <w:rsid w:val="00622C56"/>
    <w:rsid w:val="006239C5"/>
    <w:rsid w:val="00623E57"/>
    <w:rsid w:val="006327E1"/>
    <w:rsid w:val="00661E65"/>
    <w:rsid w:val="006802F9"/>
    <w:rsid w:val="00705971"/>
    <w:rsid w:val="007C4E5A"/>
    <w:rsid w:val="0080263E"/>
    <w:rsid w:val="00804823"/>
    <w:rsid w:val="00826F47"/>
    <w:rsid w:val="00840D96"/>
    <w:rsid w:val="0084521B"/>
    <w:rsid w:val="0085358D"/>
    <w:rsid w:val="00860841"/>
    <w:rsid w:val="00861AC2"/>
    <w:rsid w:val="00885C64"/>
    <w:rsid w:val="008D4CD4"/>
    <w:rsid w:val="009423FD"/>
    <w:rsid w:val="00972E7A"/>
    <w:rsid w:val="00982573"/>
    <w:rsid w:val="00997A4A"/>
    <w:rsid w:val="009B4F06"/>
    <w:rsid w:val="009C0C50"/>
    <w:rsid w:val="009D1963"/>
    <w:rsid w:val="009F2A12"/>
    <w:rsid w:val="00A47D4B"/>
    <w:rsid w:val="00A56910"/>
    <w:rsid w:val="00A708A7"/>
    <w:rsid w:val="00A738E0"/>
    <w:rsid w:val="00A8562D"/>
    <w:rsid w:val="00A97FC2"/>
    <w:rsid w:val="00AC7CD8"/>
    <w:rsid w:val="00B70716"/>
    <w:rsid w:val="00B80027"/>
    <w:rsid w:val="00B9019F"/>
    <w:rsid w:val="00B90D04"/>
    <w:rsid w:val="00B96B4D"/>
    <w:rsid w:val="00BF6470"/>
    <w:rsid w:val="00C144B4"/>
    <w:rsid w:val="00C171EA"/>
    <w:rsid w:val="00C23D20"/>
    <w:rsid w:val="00C45029"/>
    <w:rsid w:val="00C4654B"/>
    <w:rsid w:val="00D033B9"/>
    <w:rsid w:val="00D121B5"/>
    <w:rsid w:val="00D93CD9"/>
    <w:rsid w:val="00D94974"/>
    <w:rsid w:val="00DB26B7"/>
    <w:rsid w:val="00DE4467"/>
    <w:rsid w:val="00E10B1F"/>
    <w:rsid w:val="00E26560"/>
    <w:rsid w:val="00E26A5E"/>
    <w:rsid w:val="00E60438"/>
    <w:rsid w:val="00E86C8E"/>
    <w:rsid w:val="00E91133"/>
    <w:rsid w:val="00EE5E7C"/>
    <w:rsid w:val="00F0150F"/>
    <w:rsid w:val="00F202F4"/>
    <w:rsid w:val="00F32E64"/>
    <w:rsid w:val="00F56178"/>
    <w:rsid w:val="00F73A74"/>
    <w:rsid w:val="00FA0CC7"/>
    <w:rsid w:val="00FE74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A977C"/>
  <w15:docId w15:val="{5E09C036-5810-41D0-BCB4-BC108E4C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D97"/>
    <w:rPr>
      <w:rFonts w:ascii="Times New Roman" w:eastAsia="Times New Roman" w:hAnsi="Times New Roman" w:cs="Times New Roman"/>
      <w:sz w:val="20"/>
      <w:szCs w:val="20"/>
      <w:lang w:eastAsia="en-GB"/>
    </w:rPr>
  </w:style>
  <w:style w:type="paragraph" w:styleId="Heading2">
    <w:name w:val="heading 2"/>
    <w:basedOn w:val="Normal"/>
    <w:next w:val="Normal"/>
    <w:link w:val="Heading2Char"/>
    <w:qFormat/>
    <w:rsid w:val="000F3D97"/>
    <w:pPr>
      <w:keepNext/>
      <w:tabs>
        <w:tab w:val="left" w:pos="1044"/>
        <w:tab w:val="left" w:pos="4140"/>
      </w:tabs>
      <w:jc w:val="righ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3D97"/>
    <w:rPr>
      <w:sz w:val="18"/>
      <w:szCs w:val="18"/>
    </w:rPr>
  </w:style>
  <w:style w:type="character" w:customStyle="1" w:styleId="BalloonTextChar">
    <w:name w:val="Balloon Text Char"/>
    <w:basedOn w:val="DefaultParagraphFont"/>
    <w:link w:val="BalloonText"/>
    <w:uiPriority w:val="99"/>
    <w:semiHidden/>
    <w:rsid w:val="000F3D97"/>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0F3D97"/>
    <w:rPr>
      <w:rFonts w:ascii="Times New Roman" w:eastAsia="Times New Roman" w:hAnsi="Times New Roman" w:cs="Times New Roman"/>
      <w:b/>
      <w:sz w:val="28"/>
      <w:szCs w:val="20"/>
      <w:lang w:eastAsia="en-GB"/>
    </w:rPr>
  </w:style>
  <w:style w:type="character" w:styleId="Hyperlink">
    <w:name w:val="Hyperlink"/>
    <w:basedOn w:val="DefaultParagraphFont"/>
    <w:uiPriority w:val="99"/>
    <w:unhideWhenUsed/>
    <w:rsid w:val="000F3D97"/>
    <w:rPr>
      <w:color w:val="0563C1" w:themeColor="hyperlink"/>
      <w:u w:val="single"/>
    </w:rPr>
  </w:style>
  <w:style w:type="character" w:customStyle="1" w:styleId="UnresolvedMention1">
    <w:name w:val="Unresolved Mention1"/>
    <w:basedOn w:val="DefaultParagraphFont"/>
    <w:uiPriority w:val="99"/>
    <w:semiHidden/>
    <w:unhideWhenUsed/>
    <w:rsid w:val="000F3D97"/>
    <w:rPr>
      <w:color w:val="605E5C"/>
      <w:shd w:val="clear" w:color="auto" w:fill="E1DFDD"/>
    </w:rPr>
  </w:style>
  <w:style w:type="paragraph" w:styleId="Header">
    <w:name w:val="header"/>
    <w:basedOn w:val="Normal"/>
    <w:link w:val="HeaderChar"/>
    <w:uiPriority w:val="99"/>
    <w:unhideWhenUsed/>
    <w:rsid w:val="000F3D97"/>
    <w:pPr>
      <w:tabs>
        <w:tab w:val="center" w:pos="4680"/>
        <w:tab w:val="right" w:pos="9360"/>
      </w:tabs>
    </w:pPr>
  </w:style>
  <w:style w:type="character" w:customStyle="1" w:styleId="HeaderChar">
    <w:name w:val="Header Char"/>
    <w:basedOn w:val="DefaultParagraphFont"/>
    <w:link w:val="Header"/>
    <w:uiPriority w:val="99"/>
    <w:rsid w:val="000F3D9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0F3D97"/>
    <w:pPr>
      <w:tabs>
        <w:tab w:val="center" w:pos="4680"/>
        <w:tab w:val="right" w:pos="9360"/>
      </w:tabs>
    </w:pPr>
  </w:style>
  <w:style w:type="character" w:customStyle="1" w:styleId="FooterChar">
    <w:name w:val="Footer Char"/>
    <w:basedOn w:val="DefaultParagraphFont"/>
    <w:link w:val="Footer"/>
    <w:uiPriority w:val="99"/>
    <w:rsid w:val="000F3D97"/>
    <w:rPr>
      <w:rFonts w:ascii="Times New Roman" w:eastAsia="Times New Roman" w:hAnsi="Times New Roman" w:cs="Times New Roman"/>
      <w:sz w:val="20"/>
      <w:szCs w:val="20"/>
      <w:lang w:eastAsia="en-GB"/>
    </w:rPr>
  </w:style>
  <w:style w:type="table" w:styleId="TableGrid">
    <w:name w:val="Table Grid"/>
    <w:basedOn w:val="TableNormal"/>
    <w:uiPriority w:val="39"/>
    <w:rsid w:val="0088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21A0"/>
    <w:pPr>
      <w:ind w:left="720"/>
    </w:pPr>
    <w:rPr>
      <w:rFonts w:ascii="Calibri" w:eastAsia="Calibri" w:hAnsi="Calibri" w:cs="Calibri"/>
      <w:sz w:val="22"/>
      <w:szCs w:val="22"/>
      <w:lang w:eastAsia="en-US"/>
    </w:rPr>
  </w:style>
  <w:style w:type="paragraph" w:styleId="PlainText">
    <w:name w:val="Plain Text"/>
    <w:basedOn w:val="Normal"/>
    <w:link w:val="PlainTextChar"/>
    <w:uiPriority w:val="99"/>
    <w:unhideWhenUsed/>
    <w:rsid w:val="005321A0"/>
    <w:rPr>
      <w:rFonts w:ascii="Calibri" w:hAnsi="Calibri" w:cs="Calibri"/>
      <w:sz w:val="22"/>
      <w:szCs w:val="21"/>
    </w:rPr>
  </w:style>
  <w:style w:type="character" w:customStyle="1" w:styleId="PlainTextChar">
    <w:name w:val="Plain Text Char"/>
    <w:basedOn w:val="DefaultParagraphFont"/>
    <w:link w:val="PlainText"/>
    <w:uiPriority w:val="99"/>
    <w:rsid w:val="005321A0"/>
    <w:rPr>
      <w:rFonts w:ascii="Calibri" w:eastAsia="Times New Roman" w:hAnsi="Calibri" w:cs="Calibri"/>
      <w:sz w:val="22"/>
      <w:szCs w:val="21"/>
      <w:lang w:eastAsia="en-GB"/>
    </w:rPr>
  </w:style>
  <w:style w:type="paragraph" w:customStyle="1" w:styleId="TxBr14p4">
    <w:name w:val="TxBr_14p4"/>
    <w:basedOn w:val="Normal"/>
    <w:rsid w:val="005321A0"/>
    <w:pPr>
      <w:snapToGrid w:val="0"/>
      <w:spacing w:line="430" w:lineRule="atLeast"/>
    </w:pPr>
    <w:rPr>
      <w:sz w:val="24"/>
      <w:lang w:val="en-US" w:eastAsia="en-US"/>
    </w:rPr>
  </w:style>
  <w:style w:type="character" w:styleId="UnresolvedMention">
    <w:name w:val="Unresolved Mention"/>
    <w:basedOn w:val="DefaultParagraphFont"/>
    <w:uiPriority w:val="99"/>
    <w:semiHidden/>
    <w:unhideWhenUsed/>
    <w:rsid w:val="005321A0"/>
    <w:rPr>
      <w:color w:val="605E5C"/>
      <w:shd w:val="clear" w:color="auto" w:fill="E1DFDD"/>
    </w:rPr>
  </w:style>
  <w:style w:type="character" w:styleId="FollowedHyperlink">
    <w:name w:val="FollowedHyperlink"/>
    <w:basedOn w:val="DefaultParagraphFont"/>
    <w:uiPriority w:val="99"/>
    <w:semiHidden/>
    <w:unhideWhenUsed/>
    <w:rsid w:val="0085358D"/>
    <w:rPr>
      <w:color w:val="954F72" w:themeColor="followedHyperlink"/>
      <w:u w:val="single"/>
    </w:rPr>
  </w:style>
  <w:style w:type="character" w:styleId="LineNumber">
    <w:name w:val="line number"/>
    <w:basedOn w:val="DefaultParagraphFont"/>
    <w:uiPriority w:val="99"/>
    <w:semiHidden/>
    <w:unhideWhenUsed/>
    <w:rsid w:val="00F73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13229">
      <w:bodyDiv w:val="1"/>
      <w:marLeft w:val="0"/>
      <w:marRight w:val="0"/>
      <w:marTop w:val="0"/>
      <w:marBottom w:val="0"/>
      <w:divBdr>
        <w:top w:val="none" w:sz="0" w:space="0" w:color="auto"/>
        <w:left w:val="none" w:sz="0" w:space="0" w:color="auto"/>
        <w:bottom w:val="none" w:sz="0" w:space="0" w:color="auto"/>
        <w:right w:val="none" w:sz="0" w:space="0" w:color="auto"/>
      </w:divBdr>
    </w:div>
    <w:div w:id="1320764902">
      <w:bodyDiv w:val="1"/>
      <w:marLeft w:val="0"/>
      <w:marRight w:val="0"/>
      <w:marTop w:val="0"/>
      <w:marBottom w:val="0"/>
      <w:divBdr>
        <w:top w:val="none" w:sz="0" w:space="0" w:color="auto"/>
        <w:left w:val="none" w:sz="0" w:space="0" w:color="auto"/>
        <w:bottom w:val="none" w:sz="0" w:space="0" w:color="auto"/>
        <w:right w:val="none" w:sz="0" w:space="0" w:color="auto"/>
      </w:divBdr>
    </w:div>
    <w:div w:id="1366566947">
      <w:bodyDiv w:val="1"/>
      <w:marLeft w:val="0"/>
      <w:marRight w:val="0"/>
      <w:marTop w:val="0"/>
      <w:marBottom w:val="0"/>
      <w:divBdr>
        <w:top w:val="none" w:sz="0" w:space="0" w:color="auto"/>
        <w:left w:val="none" w:sz="0" w:space="0" w:color="auto"/>
        <w:bottom w:val="none" w:sz="0" w:space="0" w:color="auto"/>
        <w:right w:val="none" w:sz="0" w:space="0" w:color="auto"/>
      </w:divBdr>
    </w:div>
    <w:div w:id="1481771654">
      <w:bodyDiv w:val="1"/>
      <w:marLeft w:val="0"/>
      <w:marRight w:val="0"/>
      <w:marTop w:val="0"/>
      <w:marBottom w:val="0"/>
      <w:divBdr>
        <w:top w:val="none" w:sz="0" w:space="0" w:color="auto"/>
        <w:left w:val="none" w:sz="0" w:space="0" w:color="auto"/>
        <w:bottom w:val="none" w:sz="0" w:space="0" w:color="auto"/>
        <w:right w:val="none" w:sz="0" w:space="0" w:color="auto"/>
      </w:divBdr>
    </w:div>
    <w:div w:id="1572933555">
      <w:bodyDiv w:val="1"/>
      <w:marLeft w:val="0"/>
      <w:marRight w:val="0"/>
      <w:marTop w:val="0"/>
      <w:marBottom w:val="0"/>
      <w:divBdr>
        <w:top w:val="none" w:sz="0" w:space="0" w:color="auto"/>
        <w:left w:val="none" w:sz="0" w:space="0" w:color="auto"/>
        <w:bottom w:val="none" w:sz="0" w:space="0" w:color="auto"/>
        <w:right w:val="none" w:sz="0" w:space="0" w:color="auto"/>
      </w:divBdr>
    </w:div>
    <w:div w:id="21361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cology@hertfordshir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3.threerivers.gov.uk/online-applications/applicationDetails.do?activeTab=documents&amp;keyVal=SOZJG0QFMG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cecac4d-2ae6-4b11-90e2-d65a676b88c1" ContentTypeId="0x010100EC3406C202E4497181665C11E646D3A3"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laza Document" ma:contentTypeID="0x010100EC3406C202E4497181665C11E646D3A3005B0A76C7990A8A4EA2435284A1C1D764" ma:contentTypeVersion="12" ma:contentTypeDescription="Plaza document base content type" ma:contentTypeScope="" ma:versionID="fc867ae0b5a48f2ad0fff948cd979f6a">
  <xsd:schema xmlns:xsd="http://www.w3.org/2001/XMLSchema" xmlns:xs="http://www.w3.org/2001/XMLSchema" xmlns:p="http://schemas.microsoft.com/office/2006/metadata/properties" xmlns:ns2="03d264b3-6678-4184-8ce6-937aabf157c3" targetNamespace="http://schemas.microsoft.com/office/2006/metadata/properties" ma:root="true" ma:fieldsID="5669ef5bbe30330f319966f1dc5af0f6" ns2:_="">
    <xsd:import namespace="03d264b3-6678-4184-8ce6-937aabf157c3"/>
    <xsd:element name="properties">
      <xsd:complexType>
        <xsd:sequence>
          <xsd:element name="documentManagement">
            <xsd:complexType>
              <xsd:all>
                <xsd:element ref="ns2:cb978c0ac62045eba5090ce2ec6b982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264b3-6678-4184-8ce6-937aabf157c3" elementFormDefault="qualified">
    <xsd:import namespace="http://schemas.microsoft.com/office/2006/documentManagement/types"/>
    <xsd:import namespace="http://schemas.microsoft.com/office/infopath/2007/PartnerControls"/>
    <xsd:element name="cb978c0ac62045eba5090ce2ec6b982e" ma:index="8" nillable="true" ma:taxonomy="true" ma:internalName="cb978c0ac62045eba5090ce2ec6b982e" ma:taxonomyFieldName="PZFileplanreference" ma:displayName="File Plan Reference" ma:readOnly="false" ma:default="" ma:fieldId="{cb978c0a-c620-45eb-a509-0ce2ec6b982e}" ma:sspId="2cecac4d-2ae6-4b11-90e2-d65a676b88c1" ma:termSetId="81cf162c-788c-4cf4-84a1-1df2b6eb513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eee4a487-6772-445e-8265-a7b4125b46c6}" ma:internalName="TaxCatchAll" ma:showField="CatchAllData" ma:web="6306d03b-dd4b-4313-9c68-17e2af380a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eee4a487-6772-445e-8265-a7b4125b46c6}" ma:internalName="TaxCatchAllLabel" ma:readOnly="true" ma:showField="CatchAllDataLabel" ma:web="6306d03b-dd4b-4313-9c68-17e2af380a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3d264b3-6678-4184-8ce6-937aabf157c3"/>
    <cb978c0ac62045eba5090ce2ec6b982e xmlns="03d264b3-6678-4184-8ce6-937aabf157c3">
      <Terms xmlns="http://schemas.microsoft.com/office/infopath/2007/PartnerControls"/>
    </cb978c0ac62045eba5090ce2ec6b982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37BA3F-3407-4C19-979A-DD8A32B939F7}">
  <ds:schemaRefs>
    <ds:schemaRef ds:uri="Microsoft.SharePoint.Taxonomy.ContentTypeSync"/>
  </ds:schemaRefs>
</ds:datastoreItem>
</file>

<file path=customXml/itemProps2.xml><?xml version="1.0" encoding="utf-8"?>
<ds:datastoreItem xmlns:ds="http://schemas.openxmlformats.org/officeDocument/2006/customXml" ds:itemID="{4CC4A6DC-D851-4D28-B250-16510B66C4E5}">
  <ds:schemaRefs>
    <ds:schemaRef ds:uri="http://schemas.openxmlformats.org/officeDocument/2006/bibliography"/>
  </ds:schemaRefs>
</ds:datastoreItem>
</file>

<file path=customXml/itemProps3.xml><?xml version="1.0" encoding="utf-8"?>
<ds:datastoreItem xmlns:ds="http://schemas.openxmlformats.org/officeDocument/2006/customXml" ds:itemID="{01E29851-EB58-4DB5-9142-7958E6ECD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264b3-6678-4184-8ce6-937aabf15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35362-BFF0-4A51-A84D-413115F8D11E}">
  <ds:schemaRefs>
    <ds:schemaRef ds:uri="03d264b3-6678-4184-8ce6-937aabf157c3"/>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8424489-0FA9-4F30-AA56-E8814F150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2242</Words>
  <Characters>12785</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Letterhead template - colour</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 colour</dc:title>
  <dc:subject/>
  <dc:creator>Rob Cook</dc:creator>
  <cp:keywords/>
  <dc:description/>
  <cp:lastModifiedBy>Emma Frost</cp:lastModifiedBy>
  <cp:revision>2</cp:revision>
  <cp:lastPrinted>2023-08-07T15:22:00Z</cp:lastPrinted>
  <dcterms:created xsi:type="dcterms:W3CDTF">2025-02-13T09:43:00Z</dcterms:created>
  <dcterms:modified xsi:type="dcterms:W3CDTF">2025-02-13T09:43:00Z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0x010100EC3406C202E4497181665C11E646D3A3005B0A76C7990A8A4EA2435284A1C1D764</vt:lpwstr>
  </property>
  <property fmtid="{D5CDD505-2E9C-101B-9397-08002B2CF9AE}" pid="3" name="PZFileplanreference">
    <vt:lpwstr/>
  </property>
</Properties>
</file>